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F33" w:rsidRPr="00625F33" w:rsidRDefault="00625F33" w:rsidP="00625F33">
      <w:pPr>
        <w:tabs>
          <w:tab w:val="left" w:pos="3514"/>
        </w:tabs>
        <w:rPr>
          <w:rFonts w:ascii="Times New Roman" w:eastAsia="Times New Roman" w:hAnsi="Times New Roman" w:cs="Times New Roman"/>
          <w:sz w:val="24"/>
          <w:szCs w:val="24"/>
          <w:lang w:eastAsia="uk-UA"/>
        </w:rPr>
      </w:pPr>
      <w:bookmarkStart w:id="0" w:name="_GoBack"/>
      <w:bookmarkEnd w:id="0"/>
    </w:p>
    <w:p w:rsidR="00625F33" w:rsidRDefault="00625F33">
      <w:pPr>
        <w:spacing w:after="150" w:line="240" w:lineRule="auto"/>
        <w:jc w:val="center"/>
        <w:rPr>
          <w:rFonts w:ascii="Times New Roman" w:eastAsia="Times New Roman" w:hAnsi="Times New Roman" w:cs="Times New Roman"/>
          <w:b/>
          <w:bCs/>
          <w:sz w:val="24"/>
          <w:szCs w:val="24"/>
          <w:lang w:eastAsia="uk-UA"/>
        </w:rPr>
      </w:pPr>
      <w:r w:rsidRPr="00625F33">
        <w:rPr>
          <w:rFonts w:ascii="Times New Roman" w:eastAsia="Times New Roman" w:hAnsi="Times New Roman" w:cs="Times New Roman"/>
          <w:b/>
          <w:bCs/>
          <w:noProof/>
          <w:sz w:val="24"/>
          <w:szCs w:val="24"/>
          <w:lang w:eastAsia="uk-UA"/>
        </w:rPr>
        <w:drawing>
          <wp:inline distT="0" distB="0" distL="0" distR="0">
            <wp:extent cx="6120765" cy="8425053"/>
            <wp:effectExtent l="0" t="0" r="0" b="0"/>
            <wp:docPr id="1" name="Рисунок 1" descr="C:\Users\User\Desktop\Зіскановане_20220609 (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Зіскановане_20220609 (8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8425053"/>
                    </a:xfrm>
                    <a:prstGeom prst="rect">
                      <a:avLst/>
                    </a:prstGeom>
                    <a:noFill/>
                    <a:ln>
                      <a:noFill/>
                    </a:ln>
                  </pic:spPr>
                </pic:pic>
              </a:graphicData>
            </a:graphic>
          </wp:inline>
        </w:drawing>
      </w:r>
    </w:p>
    <w:p w:rsidR="00625F33" w:rsidRDefault="00625F33">
      <w:pPr>
        <w:spacing w:after="150" w:line="240" w:lineRule="auto"/>
        <w:jc w:val="center"/>
        <w:rPr>
          <w:rFonts w:ascii="Times New Roman" w:eastAsia="Times New Roman" w:hAnsi="Times New Roman" w:cs="Times New Roman"/>
          <w:b/>
          <w:bCs/>
          <w:sz w:val="24"/>
          <w:szCs w:val="24"/>
          <w:lang w:eastAsia="uk-UA"/>
        </w:rPr>
      </w:pPr>
    </w:p>
    <w:p w:rsidR="00625F33" w:rsidRDefault="00625F33">
      <w:pPr>
        <w:spacing w:after="150" w:line="240" w:lineRule="auto"/>
        <w:jc w:val="center"/>
        <w:rPr>
          <w:rFonts w:ascii="Times New Roman" w:eastAsia="Times New Roman" w:hAnsi="Times New Roman" w:cs="Times New Roman"/>
          <w:b/>
          <w:bCs/>
          <w:sz w:val="24"/>
          <w:szCs w:val="24"/>
          <w:lang w:eastAsia="uk-UA"/>
        </w:rPr>
      </w:pPr>
    </w:p>
    <w:p w:rsidR="00625F33" w:rsidRDefault="00625F33">
      <w:pPr>
        <w:spacing w:after="150" w:line="240" w:lineRule="auto"/>
        <w:jc w:val="center"/>
        <w:rPr>
          <w:rFonts w:ascii="Times New Roman" w:eastAsia="Times New Roman" w:hAnsi="Times New Roman" w:cs="Times New Roman"/>
          <w:b/>
          <w:bCs/>
          <w:sz w:val="24"/>
          <w:szCs w:val="24"/>
          <w:lang w:eastAsia="uk-UA"/>
        </w:rPr>
      </w:pPr>
    </w:p>
    <w:p w:rsidR="00625F33" w:rsidRDefault="00625F33">
      <w:pPr>
        <w:spacing w:after="150" w:line="240" w:lineRule="auto"/>
        <w:jc w:val="center"/>
        <w:rPr>
          <w:rFonts w:ascii="Times New Roman" w:eastAsia="Times New Roman" w:hAnsi="Times New Roman" w:cs="Times New Roman"/>
          <w:b/>
          <w:bCs/>
          <w:sz w:val="24"/>
          <w:szCs w:val="24"/>
          <w:lang w:eastAsia="uk-UA"/>
        </w:rPr>
      </w:pPr>
    </w:p>
    <w:p w:rsidR="00274544" w:rsidRDefault="001A12D3">
      <w:pPr>
        <w:spacing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Положення</w:t>
      </w:r>
    </w:p>
    <w:p w:rsidR="00274544" w:rsidRDefault="001A12D3">
      <w:pPr>
        <w:spacing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про внутрішню систему забезпечення якості освітньої діяльності</w:t>
      </w:r>
    </w:p>
    <w:p w:rsidR="00274544" w:rsidRDefault="001A12D3">
      <w:pPr>
        <w:spacing w:after="15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та якості освіти в ЗЗСО «</w:t>
      </w:r>
      <w:proofErr w:type="spellStart"/>
      <w:r>
        <w:rPr>
          <w:rFonts w:ascii="Times New Roman" w:eastAsia="Times New Roman" w:hAnsi="Times New Roman" w:cs="Times New Roman"/>
          <w:b/>
          <w:bCs/>
          <w:sz w:val="24"/>
          <w:szCs w:val="24"/>
          <w:lang w:eastAsia="uk-UA"/>
        </w:rPr>
        <w:t>Кисилинська</w:t>
      </w:r>
      <w:proofErr w:type="spellEnd"/>
      <w:r>
        <w:rPr>
          <w:rFonts w:ascii="Times New Roman" w:eastAsia="Times New Roman" w:hAnsi="Times New Roman" w:cs="Times New Roman"/>
          <w:b/>
          <w:bCs/>
          <w:sz w:val="24"/>
          <w:szCs w:val="24"/>
          <w:lang w:eastAsia="uk-UA"/>
        </w:rPr>
        <w:t xml:space="preserve"> гімназія»</w:t>
      </w:r>
    </w:p>
    <w:p w:rsidR="00E8253F" w:rsidRDefault="00E8253F">
      <w:pPr>
        <w:spacing w:after="150" w:line="240" w:lineRule="auto"/>
        <w:jc w:val="center"/>
        <w:rPr>
          <w:rFonts w:ascii="Times New Roman" w:eastAsia="Times New Roman" w:hAnsi="Times New Roman" w:cs="Times New Roman"/>
          <w:sz w:val="24"/>
          <w:szCs w:val="24"/>
          <w:lang w:eastAsia="uk-UA"/>
        </w:rPr>
      </w:pP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І. Загальні положення</w:t>
      </w:r>
    </w:p>
    <w:p w:rsidR="00E8253F"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Дане положення про внутрішню систему забезпечення якості освітньої діяльності та якості освіти в </w:t>
      </w:r>
      <w:r w:rsidR="00E8253F">
        <w:rPr>
          <w:rFonts w:ascii="Times New Roman" w:eastAsia="Times New Roman" w:hAnsi="Times New Roman" w:cs="Times New Roman"/>
          <w:sz w:val="24"/>
          <w:szCs w:val="24"/>
          <w:lang w:eastAsia="uk-UA"/>
        </w:rPr>
        <w:t>ЗЗСО «</w:t>
      </w:r>
      <w:proofErr w:type="spellStart"/>
      <w:r w:rsidR="00E8253F">
        <w:rPr>
          <w:rFonts w:ascii="Times New Roman" w:eastAsia="Times New Roman" w:hAnsi="Times New Roman" w:cs="Times New Roman"/>
          <w:sz w:val="24"/>
          <w:szCs w:val="24"/>
          <w:lang w:eastAsia="uk-UA"/>
        </w:rPr>
        <w:t>Кисилинська</w:t>
      </w:r>
      <w:proofErr w:type="spellEnd"/>
      <w:r>
        <w:rPr>
          <w:rFonts w:ascii="Times New Roman" w:eastAsia="Times New Roman" w:hAnsi="Times New Roman" w:cs="Times New Roman"/>
          <w:sz w:val="24"/>
          <w:szCs w:val="24"/>
          <w:lang w:eastAsia="uk-UA"/>
        </w:rPr>
        <w:t xml:space="preserve"> </w:t>
      </w:r>
      <w:r w:rsidR="00E8253F">
        <w:rPr>
          <w:rFonts w:ascii="Times New Roman" w:eastAsia="Times New Roman" w:hAnsi="Times New Roman" w:cs="Times New Roman"/>
          <w:sz w:val="24"/>
          <w:szCs w:val="24"/>
          <w:lang w:eastAsia="uk-UA"/>
        </w:rPr>
        <w:t>гімназія»</w:t>
      </w:r>
      <w:r>
        <w:rPr>
          <w:rFonts w:ascii="Times New Roman" w:eastAsia="Times New Roman" w:hAnsi="Times New Roman" w:cs="Times New Roman"/>
          <w:sz w:val="24"/>
          <w:szCs w:val="24"/>
          <w:lang w:eastAsia="uk-UA"/>
        </w:rPr>
        <w:t xml:space="preserve"> (далі – ВСЗЯО) розроблено відповідно до Законів України «Про освіту»; «Про загальну середню освіту»; 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ДСТУ ISO 9001:2015 Системи управління якістю. Вимоги; ДСТУ ISO 9000:2015 Системи управління якістю. Основні положення та словник термінів; наказу Міністерства освіти і науки України від 09.01.2019 № 17 «Про затвердження Порядку проведення інституційного аудиту закладів загальної середньої освіти» </w:t>
      </w:r>
      <w:r w:rsidR="00E8253F">
        <w:rPr>
          <w:rFonts w:ascii="Times New Roman" w:eastAsia="Times New Roman" w:hAnsi="Times New Roman" w:cs="Times New Roman"/>
          <w:sz w:val="24"/>
          <w:szCs w:val="24"/>
          <w:lang w:eastAsia="uk-UA"/>
        </w:rPr>
        <w:t>.</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 процесі розроблення  положення про ВСЗЯО враховувалися «Рекомендації до побудови внутрішньої системи забезпечення якості освіти у закладі загальної середньої освіти» (</w:t>
      </w:r>
      <w:proofErr w:type="spellStart"/>
      <w:r>
        <w:rPr>
          <w:rFonts w:ascii="Times New Roman" w:eastAsia="Times New Roman" w:hAnsi="Times New Roman" w:cs="Times New Roman"/>
          <w:sz w:val="24"/>
          <w:szCs w:val="24"/>
          <w:lang w:eastAsia="uk-UA"/>
        </w:rPr>
        <w:t>Бобровський</w:t>
      </w:r>
      <w:proofErr w:type="spellEnd"/>
      <w:r>
        <w:rPr>
          <w:rFonts w:ascii="Times New Roman" w:eastAsia="Times New Roman" w:hAnsi="Times New Roman" w:cs="Times New Roman"/>
          <w:sz w:val="24"/>
          <w:szCs w:val="24"/>
          <w:lang w:eastAsia="uk-UA"/>
        </w:rPr>
        <w:t xml:space="preserve"> М. В., Горбачов С. І., </w:t>
      </w:r>
      <w:proofErr w:type="spellStart"/>
      <w:r>
        <w:rPr>
          <w:rFonts w:ascii="Times New Roman" w:eastAsia="Times New Roman" w:hAnsi="Times New Roman" w:cs="Times New Roman"/>
          <w:sz w:val="24"/>
          <w:szCs w:val="24"/>
          <w:lang w:eastAsia="uk-UA"/>
        </w:rPr>
        <w:t>Заплотинська</w:t>
      </w:r>
      <w:proofErr w:type="spellEnd"/>
      <w:r>
        <w:rPr>
          <w:rFonts w:ascii="Times New Roman" w:eastAsia="Times New Roman" w:hAnsi="Times New Roman" w:cs="Times New Roman"/>
          <w:sz w:val="24"/>
          <w:szCs w:val="24"/>
          <w:lang w:eastAsia="uk-UA"/>
        </w:rPr>
        <w:t> О. О.).</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Внутрішня система забезпечення якості освіти у гімназії розбудовується на виконання статті 41 Закону України «Про освіту» для спрямування та контролю діяльності закладу щодо забезпечення якості освіти.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Процес створення та реалізації внутрішньої системи забезпечення якості освіти базується на таких принципах:</w:t>
      </w:r>
    </w:p>
    <w:p w:rsidR="00274544" w:rsidRDefault="001A12D3">
      <w:pPr>
        <w:numPr>
          <w:ilvl w:val="0"/>
          <w:numId w:val="2"/>
        </w:numPr>
        <w:spacing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автономія закладу освіти;</w:t>
      </w:r>
    </w:p>
    <w:p w:rsidR="00274544" w:rsidRDefault="001A12D3">
      <w:pPr>
        <w:numPr>
          <w:ilvl w:val="0"/>
          <w:numId w:val="2"/>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академічна доброчесність;</w:t>
      </w:r>
    </w:p>
    <w:p w:rsidR="00274544" w:rsidRDefault="001A12D3">
      <w:pPr>
        <w:numPr>
          <w:ilvl w:val="0"/>
          <w:numId w:val="2"/>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академічна свобода;</w:t>
      </w:r>
    </w:p>
    <w:p w:rsidR="00274544" w:rsidRDefault="001A12D3">
      <w:pPr>
        <w:numPr>
          <w:ilvl w:val="0"/>
          <w:numId w:val="2"/>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гнучкість і адаптивність системи освітньої діяльності;</w:t>
      </w:r>
    </w:p>
    <w:p w:rsidR="00274544" w:rsidRDefault="001A12D3">
      <w:pPr>
        <w:numPr>
          <w:ilvl w:val="0"/>
          <w:numId w:val="2"/>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гуманізм;</w:t>
      </w:r>
    </w:p>
    <w:p w:rsidR="00274544" w:rsidRDefault="001A12D3">
      <w:pPr>
        <w:numPr>
          <w:ilvl w:val="0"/>
          <w:numId w:val="2"/>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забезпечення якості освіти та якості освітньої діяльності;</w:t>
      </w:r>
    </w:p>
    <w:p w:rsidR="00274544" w:rsidRDefault="001A12D3">
      <w:pPr>
        <w:numPr>
          <w:ilvl w:val="0"/>
          <w:numId w:val="2"/>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забезпечення рівного доступу до освіти без дискримінації за будь-якими ознаками, у тому числі за ознакою інвалідності;</w:t>
      </w:r>
    </w:p>
    <w:p w:rsidR="00274544" w:rsidRDefault="001A12D3">
      <w:pPr>
        <w:numPr>
          <w:ilvl w:val="0"/>
          <w:numId w:val="2"/>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демократизм;</w:t>
      </w:r>
    </w:p>
    <w:p w:rsidR="00274544" w:rsidRDefault="001A12D3">
      <w:pPr>
        <w:numPr>
          <w:ilvl w:val="0"/>
          <w:numId w:val="2"/>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державно-громадське управління;</w:t>
      </w:r>
    </w:p>
    <w:p w:rsidR="00274544" w:rsidRDefault="001A12D3">
      <w:pPr>
        <w:numPr>
          <w:ilvl w:val="0"/>
          <w:numId w:val="2"/>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доступність для кожного громадянина всіх форм і типів освітніх послуг, що надаються державою;</w:t>
      </w:r>
    </w:p>
    <w:p w:rsidR="00274544" w:rsidRDefault="001A12D3">
      <w:pPr>
        <w:numPr>
          <w:ilvl w:val="0"/>
          <w:numId w:val="2"/>
        </w:numPr>
        <w:spacing w:after="0" w:line="240" w:lineRule="auto"/>
        <w:jc w:val="both"/>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людиноцентризм</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дитиноцентризм</w:t>
      </w:r>
      <w:proofErr w:type="spellEnd"/>
      <w:r>
        <w:rPr>
          <w:rFonts w:ascii="Times New Roman" w:eastAsia="Times New Roman" w:hAnsi="Times New Roman" w:cs="Times New Roman"/>
          <w:sz w:val="24"/>
          <w:szCs w:val="24"/>
          <w:lang w:eastAsia="uk-UA"/>
        </w:rPr>
        <w:t>;</w:t>
      </w:r>
    </w:p>
    <w:p w:rsidR="00274544" w:rsidRDefault="001A12D3">
      <w:pPr>
        <w:numPr>
          <w:ilvl w:val="0"/>
          <w:numId w:val="2"/>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постійне вдосконалення освітньої діяльності;</w:t>
      </w:r>
    </w:p>
    <w:p w:rsidR="00274544" w:rsidRDefault="001A12D3">
      <w:pPr>
        <w:numPr>
          <w:ilvl w:val="0"/>
          <w:numId w:val="2"/>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свобода у виборі видів, форм і темпу здобуття освіти, освітньої програми, закладу освіти, інших суб’єктів освітньої діяльності;</w:t>
      </w:r>
    </w:p>
    <w:p w:rsidR="00274544" w:rsidRDefault="001A12D3">
      <w:pPr>
        <w:numPr>
          <w:ilvl w:val="0"/>
          <w:numId w:val="2"/>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урахування впливу зовнішніх чинників;</w:t>
      </w:r>
    </w:p>
    <w:p w:rsidR="00274544" w:rsidRDefault="001A12D3">
      <w:pPr>
        <w:numPr>
          <w:ilvl w:val="0"/>
          <w:numId w:val="2"/>
        </w:numPr>
        <w:spacing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цілісність системи управління якістю освіти.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Метою розбудови та функціонування внутрішньої системи забезпечення якості освіти в гімназії є:</w:t>
      </w:r>
    </w:p>
    <w:p w:rsidR="00274544" w:rsidRDefault="001A12D3">
      <w:pPr>
        <w:numPr>
          <w:ilvl w:val="0"/>
          <w:numId w:val="3"/>
        </w:numPr>
        <w:spacing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гарантування якості освіти;</w:t>
      </w:r>
    </w:p>
    <w:p w:rsidR="00274544" w:rsidRDefault="001A12D3">
      <w:pPr>
        <w:numPr>
          <w:ilvl w:val="0"/>
          <w:numId w:val="3"/>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формування довіри громади до закладу освіти;</w:t>
      </w:r>
    </w:p>
    <w:p w:rsidR="00274544" w:rsidRDefault="001A12D3">
      <w:pPr>
        <w:numPr>
          <w:ilvl w:val="0"/>
          <w:numId w:val="3"/>
        </w:numPr>
        <w:spacing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постійне та послідовне підвищення якості освіти.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Відповідальність за впровадження ВСЗЯО в гімназії покладається на директора гімназії.</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ІІ. Структура внутрішньої системи забезпечення якості освіти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Складовими системи забезпечення якості освіти в гімназії є:</w:t>
      </w:r>
    </w:p>
    <w:p w:rsidR="00274544" w:rsidRDefault="001A12D3">
      <w:pPr>
        <w:numPr>
          <w:ilvl w:val="0"/>
          <w:numId w:val="4"/>
        </w:numPr>
        <w:spacing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політика та процедури внутрішньої системи забезпечення якості освіти;</w:t>
      </w:r>
    </w:p>
    <w:p w:rsidR="00274544" w:rsidRDefault="001A12D3">
      <w:pPr>
        <w:numPr>
          <w:ilvl w:val="0"/>
          <w:numId w:val="4"/>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система та механізми забезпечення академічної доброчесності в закладі освіти;</w:t>
      </w:r>
    </w:p>
    <w:p w:rsidR="00274544" w:rsidRDefault="001A12D3">
      <w:pPr>
        <w:numPr>
          <w:ilvl w:val="0"/>
          <w:numId w:val="4"/>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критерії, правила і процедури оцінювання здобувачів освіти;</w:t>
      </w:r>
    </w:p>
    <w:p w:rsidR="00274544" w:rsidRDefault="001A12D3">
      <w:pPr>
        <w:numPr>
          <w:ilvl w:val="0"/>
          <w:numId w:val="4"/>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критерії, правила і процедури оцінювання педагогічної діяльності педагогічних працівників;</w:t>
      </w:r>
    </w:p>
    <w:p w:rsidR="00274544" w:rsidRDefault="001A12D3">
      <w:pPr>
        <w:numPr>
          <w:ilvl w:val="0"/>
          <w:numId w:val="4"/>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критерії, правила і процедури оцінювання управлінської діяльності керівних працівників закладу освіти;</w:t>
      </w:r>
    </w:p>
    <w:p w:rsidR="00274544" w:rsidRDefault="001A12D3">
      <w:pPr>
        <w:numPr>
          <w:ilvl w:val="0"/>
          <w:numId w:val="4"/>
        </w:numPr>
        <w:spacing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механізми реалізації внутрішньої системи забезпечення якості освіти.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ІІІ. Політика та процедури забезпечення внутрішньої системи забезпечення якості освіти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Політика внутрішньої системи забезпечення якості освіти спрямована на:</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3.1. створення системи та механізмів забезпечення академічної доброчесності;</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3.2. забезпечення наявності інформаційних систем для ефективного управління закладом освіти;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3.3. забезпечення наявності в закладі освіти необхідних ресурсів для організації освітнього процесу;</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3.4. створення в закладі освіти інклюзивного освітнього середовища;</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3.5. запобігання та протидію </w:t>
      </w:r>
      <w:proofErr w:type="spellStart"/>
      <w:r>
        <w:rPr>
          <w:rFonts w:ascii="Times New Roman" w:eastAsia="Times New Roman" w:hAnsi="Times New Roman" w:cs="Times New Roman"/>
          <w:sz w:val="24"/>
          <w:szCs w:val="24"/>
          <w:lang w:eastAsia="uk-UA"/>
        </w:rPr>
        <w:t>булінгу</w:t>
      </w:r>
      <w:proofErr w:type="spellEnd"/>
      <w:r>
        <w:rPr>
          <w:rFonts w:ascii="Times New Roman" w:eastAsia="Times New Roman" w:hAnsi="Times New Roman" w:cs="Times New Roman"/>
          <w:sz w:val="24"/>
          <w:szCs w:val="24"/>
          <w:lang w:eastAsia="uk-UA"/>
        </w:rPr>
        <w:t xml:space="preserve"> (цькуванню);</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3.6. застосування системи внутрішнього моніторингу для відстеження та коригування результатів освітньої діяльності.</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3.1. Створення системи та механізмів забезпечення академічної доброчесності (див. розділ ІV);</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3.2. Забезпечення наявності інформаційних систем для ефективного управління закладом освіти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Для ефективного управління гімназія має бути забезпечена такими компонентами інформаційних систем, як:</w:t>
      </w:r>
    </w:p>
    <w:p w:rsidR="00274544" w:rsidRDefault="001A12D3">
      <w:pPr>
        <w:numPr>
          <w:ilvl w:val="0"/>
          <w:numId w:val="5"/>
        </w:numPr>
        <w:spacing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сучасна мережа Інтернет;</w:t>
      </w:r>
    </w:p>
    <w:p w:rsidR="00274544" w:rsidRDefault="001A12D3">
      <w:pPr>
        <w:numPr>
          <w:ilvl w:val="0"/>
          <w:numId w:val="5"/>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технічне забезпечення (комп’ютерне, мультимедійне обладнання, цифрові засоби: проектор, фотокамера, проекційний екран, інтерактивна дошка тощо);</w:t>
      </w:r>
    </w:p>
    <w:p w:rsidR="00274544" w:rsidRDefault="001A12D3">
      <w:pPr>
        <w:numPr>
          <w:ilvl w:val="0"/>
          <w:numId w:val="5"/>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ліцензовані програмні продукти, електронні освітні ресурси;</w:t>
      </w:r>
    </w:p>
    <w:p w:rsidR="00274544" w:rsidRDefault="001A12D3">
      <w:pPr>
        <w:numPr>
          <w:ilvl w:val="0"/>
          <w:numId w:val="5"/>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єдиний інформаційний простір закладу (можливість спільного використання суб’єктами освіти наявних у системі електронних ресурсів);</w:t>
      </w:r>
    </w:p>
    <w:p w:rsidR="00274544" w:rsidRDefault="001A12D3">
      <w:pPr>
        <w:numPr>
          <w:ilvl w:val="0"/>
          <w:numId w:val="5"/>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доступ до наявних освітніх веб-ресурсів (веб-сайти, блоги педагогів, сайт закладу освіти, платформа для дистанційної освіти);</w:t>
      </w:r>
    </w:p>
    <w:p w:rsidR="00274544" w:rsidRDefault="001A12D3">
      <w:pPr>
        <w:numPr>
          <w:ilvl w:val="0"/>
          <w:numId w:val="5"/>
        </w:numPr>
        <w:spacing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інформаційні ресурси навчального призначення (бібліотека, бази даних, інформаційні системи, програмне забезпечення, засоби зв’язку, комп’ютерні та телекомунікаційні мережі, радіо- та телеканали тощо).</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3.3. Забезпечення наявності необхідних ресурсів для організації освітнього процесу</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Для організації освітнього процесу гімназія має бути забезпечена такими ресурсами, як:</w:t>
      </w:r>
    </w:p>
    <w:p w:rsidR="00274544" w:rsidRDefault="001A12D3">
      <w:pPr>
        <w:numPr>
          <w:ilvl w:val="0"/>
          <w:numId w:val="6"/>
        </w:numPr>
        <w:spacing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lastRenderedPageBreak/>
        <w:t>Державний стандарт загальної середньої освіти;</w:t>
      </w:r>
    </w:p>
    <w:p w:rsidR="00274544" w:rsidRDefault="001A12D3">
      <w:pPr>
        <w:numPr>
          <w:ilvl w:val="0"/>
          <w:numId w:val="6"/>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типові освітні програми;</w:t>
      </w:r>
    </w:p>
    <w:p w:rsidR="00274544" w:rsidRDefault="001A12D3">
      <w:pPr>
        <w:numPr>
          <w:ilvl w:val="0"/>
          <w:numId w:val="6"/>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статут закладу освіти;</w:t>
      </w:r>
    </w:p>
    <w:p w:rsidR="00274544" w:rsidRDefault="001A12D3">
      <w:pPr>
        <w:numPr>
          <w:ilvl w:val="0"/>
          <w:numId w:val="6"/>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стратегія розвитку закладу освіти;</w:t>
      </w:r>
    </w:p>
    <w:p w:rsidR="00274544" w:rsidRDefault="001A12D3">
      <w:pPr>
        <w:numPr>
          <w:ilvl w:val="0"/>
          <w:numId w:val="6"/>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річний план роботи закладу освіти;</w:t>
      </w:r>
    </w:p>
    <w:p w:rsidR="00274544" w:rsidRDefault="001A12D3">
      <w:pPr>
        <w:numPr>
          <w:ilvl w:val="0"/>
          <w:numId w:val="6"/>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освітня програма закладу освіти;</w:t>
      </w:r>
    </w:p>
    <w:p w:rsidR="00274544" w:rsidRDefault="001A12D3">
      <w:pPr>
        <w:numPr>
          <w:ilvl w:val="0"/>
          <w:numId w:val="6"/>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штатний розпис закладу освіти;</w:t>
      </w:r>
    </w:p>
    <w:p w:rsidR="00274544" w:rsidRDefault="001A12D3">
      <w:pPr>
        <w:numPr>
          <w:ilvl w:val="0"/>
          <w:numId w:val="6"/>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календарно-тематичне планування;</w:t>
      </w:r>
    </w:p>
    <w:p w:rsidR="00274544" w:rsidRDefault="001A12D3">
      <w:pPr>
        <w:numPr>
          <w:ilvl w:val="0"/>
          <w:numId w:val="6"/>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методики та технології організації освітнього процесу;</w:t>
      </w:r>
    </w:p>
    <w:p w:rsidR="00274544" w:rsidRDefault="001A12D3">
      <w:pPr>
        <w:numPr>
          <w:ilvl w:val="0"/>
          <w:numId w:val="6"/>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методики роботи з дітьми з особливими освітніми потребами;</w:t>
      </w:r>
    </w:p>
    <w:p w:rsidR="00274544" w:rsidRDefault="001A12D3">
      <w:pPr>
        <w:numPr>
          <w:ilvl w:val="0"/>
          <w:numId w:val="6"/>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система матеріального та морального заохочення;</w:t>
      </w:r>
    </w:p>
    <w:p w:rsidR="00274544" w:rsidRDefault="001A12D3">
      <w:pPr>
        <w:numPr>
          <w:ilvl w:val="0"/>
          <w:numId w:val="6"/>
        </w:numPr>
        <w:spacing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плани підвищення кваліфікації педагогічних працівників.</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3.4. Створення в гімназії інклюзивного освітнього середовища</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Створення в гімназії інклюзивного освітнього середовища передбачає:</w:t>
      </w:r>
    </w:p>
    <w:p w:rsidR="00274544" w:rsidRDefault="001A12D3">
      <w:pPr>
        <w:numPr>
          <w:ilvl w:val="0"/>
          <w:numId w:val="7"/>
        </w:numPr>
        <w:spacing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організацію </w:t>
      </w:r>
      <w:proofErr w:type="spellStart"/>
      <w:r>
        <w:rPr>
          <w:rFonts w:ascii="Times New Roman" w:eastAsia="Times New Roman" w:hAnsi="Times New Roman" w:cs="Times New Roman"/>
          <w:sz w:val="24"/>
          <w:szCs w:val="24"/>
          <w:lang w:eastAsia="uk-UA"/>
        </w:rPr>
        <w:t>безбар’єрного</w:t>
      </w:r>
      <w:proofErr w:type="spellEnd"/>
      <w:r>
        <w:rPr>
          <w:rFonts w:ascii="Times New Roman" w:eastAsia="Times New Roman" w:hAnsi="Times New Roman" w:cs="Times New Roman"/>
          <w:sz w:val="24"/>
          <w:szCs w:val="24"/>
          <w:lang w:eastAsia="uk-UA"/>
        </w:rPr>
        <w:t xml:space="preserve"> простору (фізичну можливість та зручність потрапляння до закладу освіти, фізичну безпеку при пересуванні в ньому; можливість вільного отримання інформації про заклад освіти і освітні послуги, що надаються);</w:t>
      </w:r>
    </w:p>
    <w:p w:rsidR="00274544" w:rsidRDefault="001A12D3">
      <w:pPr>
        <w:numPr>
          <w:ilvl w:val="0"/>
          <w:numId w:val="7"/>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облаштування ресурсної кімнати (організація зони навчання та побутово-практичної зони);</w:t>
      </w:r>
    </w:p>
    <w:p w:rsidR="00274544" w:rsidRDefault="001A12D3">
      <w:pPr>
        <w:numPr>
          <w:ilvl w:val="0"/>
          <w:numId w:val="7"/>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забезпечення </w:t>
      </w:r>
      <w:proofErr w:type="spellStart"/>
      <w:r>
        <w:rPr>
          <w:rFonts w:ascii="Times New Roman" w:eastAsia="Times New Roman" w:hAnsi="Times New Roman" w:cs="Times New Roman"/>
          <w:sz w:val="24"/>
          <w:szCs w:val="24"/>
          <w:lang w:eastAsia="uk-UA"/>
        </w:rPr>
        <w:t>медіатеки</w:t>
      </w:r>
      <w:proofErr w:type="spellEnd"/>
      <w:r>
        <w:rPr>
          <w:rFonts w:ascii="Times New Roman" w:eastAsia="Times New Roman" w:hAnsi="Times New Roman" w:cs="Times New Roman"/>
          <w:sz w:val="24"/>
          <w:szCs w:val="24"/>
          <w:lang w:eastAsia="uk-UA"/>
        </w:rPr>
        <w:t xml:space="preserve"> мультимедійними засобами для максимального наближення дітей до необхідних джерел інформації;</w:t>
      </w:r>
    </w:p>
    <w:p w:rsidR="00274544" w:rsidRDefault="001A12D3">
      <w:pPr>
        <w:numPr>
          <w:ilvl w:val="0"/>
          <w:numId w:val="7"/>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застосування допоміжних технологій (пристрої для прослуховування, розширеної та альтернативної комунікації, принтери і дисплеї системи </w:t>
      </w:r>
      <w:proofErr w:type="spellStart"/>
      <w:r>
        <w:rPr>
          <w:rFonts w:ascii="Times New Roman" w:eastAsia="Times New Roman" w:hAnsi="Times New Roman" w:cs="Times New Roman"/>
          <w:sz w:val="24"/>
          <w:szCs w:val="24"/>
          <w:lang w:eastAsia="uk-UA"/>
        </w:rPr>
        <w:t>Брайля</w:t>
      </w:r>
      <w:proofErr w:type="spellEnd"/>
      <w:r>
        <w:rPr>
          <w:rFonts w:ascii="Times New Roman" w:eastAsia="Times New Roman" w:hAnsi="Times New Roman" w:cs="Times New Roman"/>
          <w:sz w:val="24"/>
          <w:szCs w:val="24"/>
          <w:lang w:eastAsia="uk-UA"/>
        </w:rPr>
        <w:t>, інтерактивне обладнання);</w:t>
      </w:r>
    </w:p>
    <w:p w:rsidR="00274544" w:rsidRDefault="001A12D3">
      <w:pPr>
        <w:numPr>
          <w:ilvl w:val="0"/>
          <w:numId w:val="7"/>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створення комплексної системи заходів із супроводу учня з особливими освітніми потребами (корекційно-розвивальні заняття з практичним психологом, вчителем-логопедом, вчителем-дефектологом, вчителем-</w:t>
      </w:r>
      <w:proofErr w:type="spellStart"/>
      <w:r>
        <w:rPr>
          <w:rFonts w:ascii="Times New Roman" w:eastAsia="Times New Roman" w:hAnsi="Times New Roman" w:cs="Times New Roman"/>
          <w:sz w:val="24"/>
          <w:szCs w:val="24"/>
          <w:lang w:eastAsia="uk-UA"/>
        </w:rPr>
        <w:t>реабілітологом</w:t>
      </w:r>
      <w:proofErr w:type="spellEnd"/>
      <w:r>
        <w:rPr>
          <w:rFonts w:ascii="Times New Roman" w:eastAsia="Times New Roman" w:hAnsi="Times New Roman" w:cs="Times New Roman"/>
          <w:sz w:val="24"/>
          <w:szCs w:val="24"/>
          <w:lang w:eastAsia="uk-UA"/>
        </w:rPr>
        <w:t>);</w:t>
      </w:r>
    </w:p>
    <w:p w:rsidR="00274544" w:rsidRDefault="001A12D3">
      <w:pPr>
        <w:numPr>
          <w:ilvl w:val="0"/>
          <w:numId w:val="7"/>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адаптацію та модифікацію типової освітньої програми або її компонентів (гнучкість програми, різні навчальні методики і проведення відповідного оцінювання, розробка індивідуальної програми розвитку);</w:t>
      </w:r>
    </w:p>
    <w:p w:rsidR="00274544" w:rsidRDefault="001A12D3">
      <w:pPr>
        <w:numPr>
          <w:ilvl w:val="0"/>
          <w:numId w:val="7"/>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реалізацію просвітницьких заходів щодо формування толерантності, поваги до індивідуальних особливостей дітей, подолання ментальних бар’єрів у взаємодії, неупередженості та недопущення дискримінації;</w:t>
      </w:r>
    </w:p>
    <w:p w:rsidR="00274544" w:rsidRDefault="001A12D3">
      <w:pPr>
        <w:numPr>
          <w:ilvl w:val="0"/>
          <w:numId w:val="7"/>
        </w:numPr>
        <w:spacing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здійснення психолого-педагогічного супроводу формування у дітей з особливими освітніми потребами почуття поваги і власної гідності, усвідомлення своєї повноцінності та значущості у суспільстві.</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3.5. Запобігання та протидія </w:t>
      </w:r>
      <w:proofErr w:type="spellStart"/>
      <w:r>
        <w:rPr>
          <w:rFonts w:ascii="Times New Roman" w:eastAsia="Times New Roman" w:hAnsi="Times New Roman" w:cs="Times New Roman"/>
          <w:b/>
          <w:bCs/>
          <w:sz w:val="24"/>
          <w:szCs w:val="24"/>
          <w:lang w:eastAsia="uk-UA"/>
        </w:rPr>
        <w:t>булінгу</w:t>
      </w:r>
      <w:proofErr w:type="spellEnd"/>
      <w:r>
        <w:rPr>
          <w:rFonts w:ascii="Times New Roman" w:eastAsia="Times New Roman" w:hAnsi="Times New Roman" w:cs="Times New Roman"/>
          <w:b/>
          <w:bCs/>
          <w:sz w:val="24"/>
          <w:szCs w:val="24"/>
          <w:lang w:eastAsia="uk-UA"/>
        </w:rPr>
        <w:t xml:space="preserve"> (цькуванню)</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Запобігання та протидія </w:t>
      </w:r>
      <w:proofErr w:type="spellStart"/>
      <w:r>
        <w:rPr>
          <w:rFonts w:ascii="Times New Roman" w:eastAsia="Times New Roman" w:hAnsi="Times New Roman" w:cs="Times New Roman"/>
          <w:sz w:val="24"/>
          <w:szCs w:val="24"/>
          <w:lang w:eastAsia="uk-UA"/>
        </w:rPr>
        <w:t>булінгу</w:t>
      </w:r>
      <w:proofErr w:type="spellEnd"/>
      <w:r>
        <w:rPr>
          <w:rFonts w:ascii="Times New Roman" w:eastAsia="Times New Roman" w:hAnsi="Times New Roman" w:cs="Times New Roman"/>
          <w:sz w:val="24"/>
          <w:szCs w:val="24"/>
          <w:lang w:eastAsia="uk-UA"/>
        </w:rPr>
        <w:t xml:space="preserve"> (цькуванню) в гімназії передбачає:</w:t>
      </w:r>
    </w:p>
    <w:p w:rsidR="00274544" w:rsidRDefault="001A12D3">
      <w:pPr>
        <w:numPr>
          <w:ilvl w:val="0"/>
          <w:numId w:val="8"/>
        </w:numPr>
        <w:spacing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розроблення та оприлюднення правил поведінки здобувача освіти в закладі освіти;</w:t>
      </w:r>
    </w:p>
    <w:p w:rsidR="00274544" w:rsidRDefault="001A12D3">
      <w:pPr>
        <w:numPr>
          <w:ilvl w:val="0"/>
          <w:numId w:val="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розроблення та оприлюднення плану заходів, спрямованих на запобігання та протидію </w:t>
      </w:r>
      <w:proofErr w:type="spellStart"/>
      <w:r>
        <w:rPr>
          <w:rFonts w:ascii="Times New Roman" w:eastAsia="Times New Roman" w:hAnsi="Times New Roman" w:cs="Times New Roman"/>
          <w:sz w:val="24"/>
          <w:szCs w:val="24"/>
          <w:lang w:eastAsia="uk-UA"/>
        </w:rPr>
        <w:t>булінгу</w:t>
      </w:r>
      <w:proofErr w:type="spellEnd"/>
      <w:r>
        <w:rPr>
          <w:rFonts w:ascii="Times New Roman" w:eastAsia="Times New Roman" w:hAnsi="Times New Roman" w:cs="Times New Roman"/>
          <w:sz w:val="24"/>
          <w:szCs w:val="24"/>
          <w:lang w:eastAsia="uk-UA"/>
        </w:rPr>
        <w:t xml:space="preserve"> (цькуванню) в закладі освіти;</w:t>
      </w:r>
    </w:p>
    <w:p w:rsidR="00274544" w:rsidRDefault="001A12D3">
      <w:pPr>
        <w:numPr>
          <w:ilvl w:val="0"/>
          <w:numId w:val="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розроблення та оприлюднення порядку подання та розгляду (з дотриманням конфіденційності) заяв про випадки </w:t>
      </w:r>
      <w:proofErr w:type="spellStart"/>
      <w:r>
        <w:rPr>
          <w:rFonts w:ascii="Times New Roman" w:eastAsia="Times New Roman" w:hAnsi="Times New Roman" w:cs="Times New Roman"/>
          <w:sz w:val="24"/>
          <w:szCs w:val="24"/>
          <w:lang w:eastAsia="uk-UA"/>
        </w:rPr>
        <w:t>булінгу</w:t>
      </w:r>
      <w:proofErr w:type="spellEnd"/>
      <w:r>
        <w:rPr>
          <w:rFonts w:ascii="Times New Roman" w:eastAsia="Times New Roman" w:hAnsi="Times New Roman" w:cs="Times New Roman"/>
          <w:sz w:val="24"/>
          <w:szCs w:val="24"/>
          <w:lang w:eastAsia="uk-UA"/>
        </w:rPr>
        <w:t xml:space="preserve"> (цькування) в закладі освіти;</w:t>
      </w:r>
    </w:p>
    <w:p w:rsidR="00274544" w:rsidRDefault="001A12D3">
      <w:pPr>
        <w:numPr>
          <w:ilvl w:val="0"/>
          <w:numId w:val="8"/>
        </w:numPr>
        <w:spacing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розроблення та оприлюднення порядку реагування на доведені випадки </w:t>
      </w:r>
      <w:proofErr w:type="spellStart"/>
      <w:r>
        <w:rPr>
          <w:rFonts w:ascii="Times New Roman" w:eastAsia="Times New Roman" w:hAnsi="Times New Roman" w:cs="Times New Roman"/>
          <w:sz w:val="24"/>
          <w:szCs w:val="24"/>
          <w:lang w:eastAsia="uk-UA"/>
        </w:rPr>
        <w:t>булінгу</w:t>
      </w:r>
      <w:proofErr w:type="spellEnd"/>
      <w:r>
        <w:rPr>
          <w:rFonts w:ascii="Times New Roman" w:eastAsia="Times New Roman" w:hAnsi="Times New Roman" w:cs="Times New Roman"/>
          <w:sz w:val="24"/>
          <w:szCs w:val="24"/>
          <w:lang w:eastAsia="uk-UA"/>
        </w:rPr>
        <w:t xml:space="preserve"> (цькування) в гімназії та відповідальності </w:t>
      </w:r>
      <w:proofErr w:type="spellStart"/>
      <w:r>
        <w:rPr>
          <w:rFonts w:ascii="Times New Roman" w:eastAsia="Times New Roman" w:hAnsi="Times New Roman" w:cs="Times New Roman"/>
          <w:sz w:val="24"/>
          <w:szCs w:val="24"/>
          <w:lang w:eastAsia="uk-UA"/>
        </w:rPr>
        <w:t>осіб,причетних</w:t>
      </w:r>
      <w:proofErr w:type="spellEnd"/>
      <w:r>
        <w:rPr>
          <w:rFonts w:ascii="Times New Roman" w:eastAsia="Times New Roman" w:hAnsi="Times New Roman" w:cs="Times New Roman"/>
          <w:sz w:val="24"/>
          <w:szCs w:val="24"/>
          <w:lang w:eastAsia="uk-UA"/>
        </w:rPr>
        <w:t xml:space="preserve"> до </w:t>
      </w:r>
      <w:proofErr w:type="spellStart"/>
      <w:r>
        <w:rPr>
          <w:rFonts w:ascii="Times New Roman" w:eastAsia="Times New Roman" w:hAnsi="Times New Roman" w:cs="Times New Roman"/>
          <w:sz w:val="24"/>
          <w:szCs w:val="24"/>
          <w:lang w:eastAsia="uk-UA"/>
        </w:rPr>
        <w:t>булінгу</w:t>
      </w:r>
      <w:proofErr w:type="spellEnd"/>
      <w:r>
        <w:rPr>
          <w:rFonts w:ascii="Times New Roman" w:eastAsia="Times New Roman" w:hAnsi="Times New Roman" w:cs="Times New Roman"/>
          <w:sz w:val="24"/>
          <w:szCs w:val="24"/>
          <w:lang w:eastAsia="uk-UA"/>
        </w:rPr>
        <w:t xml:space="preserve"> (цькування)тощо.</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3.6. Застосування системи внутрішнього моніторингу для відстеження та коригування результатів освітньої діяльності</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 складу системи внутрішнього моніторингу належать:</w:t>
      </w:r>
    </w:p>
    <w:p w:rsidR="00274544" w:rsidRDefault="001A12D3">
      <w:pPr>
        <w:numPr>
          <w:ilvl w:val="0"/>
          <w:numId w:val="9"/>
        </w:numPr>
        <w:spacing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система внутрішнього моніторингу якості освітньої діяльності та якості освіти;</w:t>
      </w:r>
    </w:p>
    <w:p w:rsidR="00274544" w:rsidRDefault="001A12D3">
      <w:pPr>
        <w:numPr>
          <w:ilvl w:val="0"/>
          <w:numId w:val="9"/>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система </w:t>
      </w:r>
      <w:proofErr w:type="spellStart"/>
      <w:r>
        <w:rPr>
          <w:rFonts w:ascii="Times New Roman" w:eastAsia="Times New Roman" w:hAnsi="Times New Roman" w:cs="Times New Roman"/>
          <w:sz w:val="24"/>
          <w:szCs w:val="24"/>
          <w:lang w:eastAsia="uk-UA"/>
        </w:rPr>
        <w:t>самооцінювання</w:t>
      </w:r>
      <w:proofErr w:type="spellEnd"/>
      <w:r>
        <w:rPr>
          <w:rFonts w:ascii="Times New Roman" w:eastAsia="Times New Roman" w:hAnsi="Times New Roman" w:cs="Times New Roman"/>
          <w:sz w:val="24"/>
          <w:szCs w:val="24"/>
          <w:lang w:eastAsia="uk-UA"/>
        </w:rPr>
        <w:t xml:space="preserve"> якості педагогічної та управлінської діяльності;</w:t>
      </w:r>
    </w:p>
    <w:p w:rsidR="00274544" w:rsidRDefault="001A12D3">
      <w:pPr>
        <w:numPr>
          <w:ilvl w:val="0"/>
          <w:numId w:val="9"/>
        </w:numPr>
        <w:spacing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система оцінювання навчальних досягнень учнів.</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Методи збору інформації:</w:t>
      </w:r>
    </w:p>
    <w:p w:rsidR="00274544" w:rsidRDefault="001A12D3">
      <w:pPr>
        <w:numPr>
          <w:ilvl w:val="0"/>
          <w:numId w:val="10"/>
        </w:numPr>
        <w:spacing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Аналіз документів (плани роботи, звіти, протоколи засідань педагогічної ради, класні журнали тощо).</w:t>
      </w:r>
    </w:p>
    <w:p w:rsidR="00274544" w:rsidRDefault="001A12D3">
      <w:pPr>
        <w:numPr>
          <w:ilvl w:val="0"/>
          <w:numId w:val="10"/>
        </w:numPr>
        <w:spacing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Опитування:</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анкетування учасників освітнього процесу (педагогів, учнів, батьків);</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інтерв’ю (з педагогічними працівниками, представниками учнівського самоврядування);</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фокус-групи (з батьками, учнями, представниками учнівського самоврядування, педагогами).</w:t>
      </w:r>
    </w:p>
    <w:p w:rsidR="00274544" w:rsidRDefault="001A12D3">
      <w:pPr>
        <w:numPr>
          <w:ilvl w:val="0"/>
          <w:numId w:val="11"/>
        </w:numPr>
        <w:spacing w:beforeAutospacing="1"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Моніторинг:</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навчальних досягнень здобувачів освіти;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педагогічної діяльності (спостереження за проведенням навчальних занять, позакласною роботою тощо);</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спостереження за освітнім середовищем (санітарно-гігієнічні умови, стан забезпечення навчальних приміщень, безпека спортивних та ігрових майданчиків, робота їдальні та буфету, вплив середовища на навчальну діяльність тощо).</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Інструментарій методів збору інформації:</w:t>
      </w:r>
    </w:p>
    <w:p w:rsidR="00274544" w:rsidRDefault="001A12D3">
      <w:pPr>
        <w:numPr>
          <w:ilvl w:val="0"/>
          <w:numId w:val="12"/>
        </w:numPr>
        <w:spacing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пам’ятки для аналізу документів (щодо системи оцінювання навчальних досягнень учнів; фінансування закладу освіти; кількісно-якісного складу педагогічних працівників тощо);</w:t>
      </w:r>
    </w:p>
    <w:p w:rsidR="00274544" w:rsidRDefault="001A12D3">
      <w:pPr>
        <w:numPr>
          <w:ilvl w:val="0"/>
          <w:numId w:val="12"/>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анкети (для педагогів, учнів, батьків);</w:t>
      </w:r>
    </w:p>
    <w:p w:rsidR="00274544" w:rsidRDefault="001A12D3">
      <w:pPr>
        <w:numPr>
          <w:ilvl w:val="0"/>
          <w:numId w:val="12"/>
        </w:numPr>
        <w:spacing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бланки спостереження(за проведенням навчальних занять, позакласною роботою).</w:t>
      </w:r>
    </w:p>
    <w:p w:rsidR="00274544" w:rsidRDefault="001A12D3">
      <w:pPr>
        <w:numPr>
          <w:ilvl w:val="0"/>
          <w:numId w:val="13"/>
        </w:numPr>
        <w:spacing w:beforeAutospacing="1"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Система та механізми забезпечення академічної доброчесності</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4.1. Дотримання академічної доброчесності педагогічними працівниками передбачає:</w:t>
      </w:r>
    </w:p>
    <w:p w:rsidR="00274544" w:rsidRDefault="001A12D3">
      <w:pPr>
        <w:numPr>
          <w:ilvl w:val="0"/>
          <w:numId w:val="14"/>
        </w:numPr>
        <w:spacing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посилання на джерела інформації у разі використання ідей, розробок, тверджень, відомостей;</w:t>
      </w:r>
    </w:p>
    <w:p w:rsidR="00274544" w:rsidRDefault="001A12D3">
      <w:pPr>
        <w:numPr>
          <w:ilvl w:val="0"/>
          <w:numId w:val="14"/>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дотримання норм законодавства про авторське право і суміжні права;</w:t>
      </w:r>
    </w:p>
    <w:p w:rsidR="00274544" w:rsidRDefault="001A12D3">
      <w:pPr>
        <w:numPr>
          <w:ilvl w:val="0"/>
          <w:numId w:val="14"/>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надання достовірної інформації про методики і результати досліджень, джерела використаної інформації та власну педагогічну діяльність;</w:t>
      </w:r>
    </w:p>
    <w:p w:rsidR="00274544" w:rsidRDefault="001A12D3">
      <w:pPr>
        <w:numPr>
          <w:ilvl w:val="0"/>
          <w:numId w:val="14"/>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контроль за дотриманням академічної доброчесності здобувачами освіти;</w:t>
      </w:r>
    </w:p>
    <w:p w:rsidR="00274544" w:rsidRDefault="001A12D3">
      <w:pPr>
        <w:numPr>
          <w:ilvl w:val="0"/>
          <w:numId w:val="14"/>
        </w:numPr>
        <w:spacing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об’єктивне оцінювання результатів навчання.</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4.2. Дотримання академічної доброчесності здобувачами освіти передбачає:</w:t>
      </w:r>
    </w:p>
    <w:p w:rsidR="00274544" w:rsidRDefault="001A12D3">
      <w:pPr>
        <w:numPr>
          <w:ilvl w:val="0"/>
          <w:numId w:val="15"/>
        </w:numPr>
        <w:spacing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274544" w:rsidRDefault="001A12D3">
      <w:pPr>
        <w:numPr>
          <w:ilvl w:val="0"/>
          <w:numId w:val="15"/>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посилання на джерела інформації у разі використання ідей, розробок, тверджень, відомостей;</w:t>
      </w:r>
    </w:p>
    <w:p w:rsidR="00274544" w:rsidRDefault="001A12D3">
      <w:pPr>
        <w:numPr>
          <w:ilvl w:val="0"/>
          <w:numId w:val="15"/>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дотримання норм законодавства про авторське право і суміжні права;</w:t>
      </w:r>
    </w:p>
    <w:p w:rsidR="00274544" w:rsidRDefault="001A12D3">
      <w:pPr>
        <w:numPr>
          <w:ilvl w:val="0"/>
          <w:numId w:val="15"/>
        </w:numPr>
        <w:spacing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надання достовірної інформації про результати власної навчальної діяльності і джерела інформації.</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4.3. За порушення академічної доброчесності педагогічні працівники гімназії можуть бути притягнені до такої академічної відповідальності:</w:t>
      </w:r>
    </w:p>
    <w:p w:rsidR="00274544" w:rsidRDefault="001A12D3">
      <w:pPr>
        <w:numPr>
          <w:ilvl w:val="0"/>
          <w:numId w:val="16"/>
        </w:numPr>
        <w:spacing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відмова в присвоєнні кваліфікаційної категорії;</w:t>
      </w:r>
    </w:p>
    <w:p w:rsidR="00274544" w:rsidRDefault="001A12D3">
      <w:pPr>
        <w:numPr>
          <w:ilvl w:val="0"/>
          <w:numId w:val="16"/>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позбавлення присвоєної кваліфікаційної категорії;</w:t>
      </w:r>
    </w:p>
    <w:p w:rsidR="00274544" w:rsidRDefault="001A12D3">
      <w:pPr>
        <w:numPr>
          <w:ilvl w:val="0"/>
          <w:numId w:val="16"/>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відмова в присвоєнні педагогічного звання;</w:t>
      </w:r>
    </w:p>
    <w:p w:rsidR="00274544" w:rsidRDefault="001A12D3">
      <w:pPr>
        <w:numPr>
          <w:ilvl w:val="0"/>
          <w:numId w:val="16"/>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позбавлення присвоєного педагогічного звання;</w:t>
      </w:r>
    </w:p>
    <w:p w:rsidR="00274544" w:rsidRDefault="001A12D3">
      <w:pPr>
        <w:numPr>
          <w:ilvl w:val="0"/>
          <w:numId w:val="16"/>
        </w:numPr>
        <w:spacing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позбавлення права брати участь у роботі визначених законом органів чи займати визначені законом посади.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4.4. За порушення академічної доброчесності здобувачі освіти можуть бути притягнені до такої академічної відповідальності:</w:t>
      </w:r>
    </w:p>
    <w:p w:rsidR="00274544" w:rsidRDefault="001A12D3">
      <w:pPr>
        <w:numPr>
          <w:ilvl w:val="0"/>
          <w:numId w:val="17"/>
        </w:numPr>
        <w:spacing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повторне проходження оцінювання (контрольна, практична, лабораторна роботи, тест)</w:t>
      </w:r>
    </w:p>
    <w:p w:rsidR="00274544" w:rsidRDefault="001A12D3">
      <w:pPr>
        <w:numPr>
          <w:ilvl w:val="0"/>
          <w:numId w:val="17"/>
        </w:numPr>
        <w:spacing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повторне проходження відповідного освітнього компонента освітньої програми.</w:t>
      </w:r>
    </w:p>
    <w:p w:rsidR="00274544" w:rsidRDefault="001A12D3">
      <w:pPr>
        <w:numPr>
          <w:ilvl w:val="0"/>
          <w:numId w:val="18"/>
        </w:numPr>
        <w:spacing w:beforeAutospacing="1"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Критерії, правила і процедури оцінювання здобувачів освіти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Критерії, правила і процедури оцінювання учнів у гімназії визначаються на основі положень відповідних наказів МОН України щодо оцінювання навчальних досягнень учнів у системі загальної середньої освіти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5.1. Оцінювання результатів навчання та особистих досягнень учнів у першому класі має формувальний характер, здійснюється вербально, на суб’єкт-суб’єктних засадах, що передбачає активне залучення учнів до самоконтролю і </w:t>
      </w:r>
      <w:proofErr w:type="spellStart"/>
      <w:r>
        <w:rPr>
          <w:rFonts w:ascii="Times New Roman" w:eastAsia="Times New Roman" w:hAnsi="Times New Roman" w:cs="Times New Roman"/>
          <w:sz w:val="24"/>
          <w:szCs w:val="24"/>
          <w:lang w:eastAsia="uk-UA"/>
        </w:rPr>
        <w:t>самооцінювання</w:t>
      </w:r>
      <w:proofErr w:type="spellEnd"/>
      <w:r>
        <w:rPr>
          <w:rFonts w:ascii="Times New Roman" w:eastAsia="Times New Roman" w:hAnsi="Times New Roman" w:cs="Times New Roman"/>
          <w:sz w:val="24"/>
          <w:szCs w:val="24"/>
          <w:lang w:eastAsia="uk-UA"/>
        </w:rPr>
        <w:t xml:space="preserve"> (відповідно до наказу МОН України від 20.08.2018  № 924 «Про затвердження методичних рекомендацій щодо оцінювання навчальних досягнень учнів першого класу у Новій українській школі»).</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5.2. Навчальні досягнення учнів других класів підлягають формувальному і підсумковому (тематичному та завершальному) оцінюванню. Оцінювання результатів навчання учнів других класів здійснюється вербально (відповідно до наказу МОН України від 27.08.2019 № 1154 «Про затвердження методичних рекомендацій щодо оцінювання навчальних досягнень учнів другого класу»).</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5.3. Оцінювання навчальних досягнень учнів 3-4 класів здійснюється вербально (відповідно до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rsidR="00274544" w:rsidRDefault="001A12D3">
      <w:pPr>
        <w:numPr>
          <w:ilvl w:val="0"/>
          <w:numId w:val="19"/>
        </w:numPr>
        <w:spacing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 предметів інваріантної складової: «Інформатика», «Музичне мистецтво», «Образотворче мистецтво», інтегрованого курсу «Мистецтво», «Основи здоров’я», «Фізична культура», «Я у світі» та «Трудове навчання»;</w:t>
      </w:r>
    </w:p>
    <w:p w:rsidR="00274544" w:rsidRDefault="001A12D3">
      <w:pPr>
        <w:numPr>
          <w:ilvl w:val="0"/>
          <w:numId w:val="19"/>
        </w:numPr>
        <w:spacing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 усіх предметів варіативної складової.</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5.4. Оцінювання навчальних досягнень учнів основної школи здійснюється за 12-бальною шкалою (відповідно до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5.6. Державна підсумкова атестація осіб, які здобувають загальну середню освіту в гімназії, відбувається відповідно до наказу МОН України від 07.12.2018 № 1369 «Про затвердження Порядку проведення державної підсумкової атестації» (Із змінами, внесеними згідно з наказом Міністерства освіти і науки України </w:t>
      </w:r>
      <w:hyperlink r:id="rId7" w:anchor="n2" w:history="1">
        <w:r>
          <w:rPr>
            <w:rFonts w:ascii="Times New Roman" w:eastAsia="Times New Roman" w:hAnsi="Times New Roman" w:cs="Times New Roman"/>
            <w:sz w:val="24"/>
            <w:szCs w:val="24"/>
            <w:u w:val="single"/>
            <w:lang w:eastAsia="uk-UA"/>
          </w:rPr>
          <w:t>№ 221 від 18.02.2019</w:t>
        </w:r>
      </w:hyperlink>
      <w:r>
        <w:rPr>
          <w:rFonts w:ascii="Times New Roman" w:eastAsia="Times New Roman" w:hAnsi="Times New Roman" w:cs="Times New Roman"/>
          <w:sz w:val="24"/>
          <w:szCs w:val="24"/>
          <w:lang w:eastAsia="uk-UA"/>
        </w:rPr>
        <w:t>).</w:t>
      </w:r>
    </w:p>
    <w:p w:rsidR="00274544" w:rsidRDefault="001A12D3">
      <w:pPr>
        <w:numPr>
          <w:ilvl w:val="0"/>
          <w:numId w:val="21"/>
        </w:numPr>
        <w:spacing w:beforeAutospacing="1"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Критерії, правила і процедури оцінювання педагогічної діяльності педагогічних працівників</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Критерії, правила і процедури оцінювання педагогічної діяльності педагогічних працівників закладу визначаються на основі положень наказу МОН України від 09.01.2019 №17 «Про затвердження Порядку проведення інституційного аудиту закладів загальної середньої освіти».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6.1. Вимога 1. </w:t>
      </w:r>
      <w:r>
        <w:rPr>
          <w:rFonts w:ascii="Times New Roman" w:eastAsia="Times New Roman" w:hAnsi="Times New Roman" w:cs="Times New Roman"/>
          <w:sz w:val="24"/>
          <w:szCs w:val="24"/>
          <w:lang w:eastAsia="uk-UA"/>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Pr>
          <w:rFonts w:ascii="Times New Roman" w:eastAsia="Times New Roman" w:hAnsi="Times New Roman" w:cs="Times New Roman"/>
          <w:sz w:val="24"/>
          <w:szCs w:val="24"/>
          <w:lang w:eastAsia="uk-UA"/>
        </w:rPr>
        <w:t>компетентностей</w:t>
      </w:r>
      <w:proofErr w:type="spellEnd"/>
      <w:r>
        <w:rPr>
          <w:rFonts w:ascii="Times New Roman" w:eastAsia="Times New Roman" w:hAnsi="Times New Roman" w:cs="Times New Roman"/>
          <w:sz w:val="24"/>
          <w:szCs w:val="24"/>
          <w:lang w:eastAsia="uk-UA"/>
        </w:rPr>
        <w:t xml:space="preserve"> здобувачів освіти.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Критерії оцінювання:</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Педагогічні працівники планують свою діяльність, аналізують її результативність.</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Педагогічні працівники застосовують освітні технології, спрямовані на формування ключових </w:t>
      </w:r>
      <w:proofErr w:type="spellStart"/>
      <w:r>
        <w:rPr>
          <w:rFonts w:ascii="Times New Roman" w:eastAsia="Times New Roman" w:hAnsi="Times New Roman" w:cs="Times New Roman"/>
          <w:sz w:val="24"/>
          <w:szCs w:val="24"/>
          <w:lang w:eastAsia="uk-UA"/>
        </w:rPr>
        <w:t>компетентностей</w:t>
      </w:r>
      <w:proofErr w:type="spellEnd"/>
      <w:r>
        <w:rPr>
          <w:rFonts w:ascii="Times New Roman" w:eastAsia="Times New Roman" w:hAnsi="Times New Roman" w:cs="Times New Roman"/>
          <w:sz w:val="24"/>
          <w:szCs w:val="24"/>
          <w:lang w:eastAsia="uk-UA"/>
        </w:rPr>
        <w:t xml:space="preserve"> і наскрізних умінь здобувачів освіти.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 Педагогічні працівники беруть участь у формуванні та реалізації індивідуальних освітніх траєкторій для здобувачів освіти (за потреби).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 Педагогічні працівники сприяють формуванню суспільних цінностей у здобувачів освіти у процесі їх навчання, виховання та розвитку.</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 Педагогічні працівники використовують інформаційно-комунікаційні технології в освітньому процесі.</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6.2. Вимога 2. </w:t>
      </w:r>
      <w:r>
        <w:rPr>
          <w:rFonts w:ascii="Times New Roman" w:eastAsia="Times New Roman" w:hAnsi="Times New Roman" w:cs="Times New Roman"/>
          <w:sz w:val="24"/>
          <w:szCs w:val="24"/>
          <w:lang w:eastAsia="uk-UA"/>
        </w:rPr>
        <w:t>Постійне підвищення професійного рівня і педагогічної майстерності педагогічних працівників.</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Критерії оцінювання:</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 Педагогічні працівники забезпечують власний професійний розвиток і підвищення кваліфікації, у тому числі щодо методик роботи з дітьми з особливими освітніми потребами.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 Педагогічні працівники здійснюють інноваційну освітню діяльність, беруть участь у освітніх проектах, залучаються до роботи як освітні експерти.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6.3. Вимога 3. </w:t>
      </w:r>
      <w:r>
        <w:rPr>
          <w:rFonts w:ascii="Times New Roman" w:eastAsia="Times New Roman" w:hAnsi="Times New Roman" w:cs="Times New Roman"/>
          <w:sz w:val="24"/>
          <w:szCs w:val="24"/>
          <w:lang w:eastAsia="uk-UA"/>
        </w:rPr>
        <w:t>Налагодження співпраці зі здобувачами освіти, їх батьками, працівниками закладу освіти.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Критерії оцінювання:</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3.1. Педагогічні працівники діють на засадах педагогіки партнерства.</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3.3. У закладі освіти існує практика педагогічного наставництва, </w:t>
      </w:r>
      <w:proofErr w:type="spellStart"/>
      <w:r>
        <w:rPr>
          <w:rFonts w:ascii="Times New Roman" w:eastAsia="Times New Roman" w:hAnsi="Times New Roman" w:cs="Times New Roman"/>
          <w:sz w:val="24"/>
          <w:szCs w:val="24"/>
          <w:lang w:eastAsia="uk-UA"/>
        </w:rPr>
        <w:t>взаємонавчання</w:t>
      </w:r>
      <w:proofErr w:type="spellEnd"/>
      <w:r>
        <w:rPr>
          <w:rFonts w:ascii="Times New Roman" w:eastAsia="Times New Roman" w:hAnsi="Times New Roman" w:cs="Times New Roman"/>
          <w:sz w:val="24"/>
          <w:szCs w:val="24"/>
          <w:lang w:eastAsia="uk-UA"/>
        </w:rPr>
        <w:t xml:space="preserve"> та інших форм професійної співпраці.</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6.4. Вимога 4. </w:t>
      </w:r>
      <w:r>
        <w:rPr>
          <w:rFonts w:ascii="Times New Roman" w:eastAsia="Times New Roman" w:hAnsi="Times New Roman" w:cs="Times New Roman"/>
          <w:sz w:val="24"/>
          <w:szCs w:val="24"/>
          <w:lang w:eastAsia="uk-UA"/>
        </w:rPr>
        <w:t>Організація педагогічної діяльності та навчання здобувачів освіти на засадах академічної доброчесності.</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Критерії оцінювання:</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4.1. Педагогічні працівники під час провадження педагогічної та наукової (творчої) діяльності дотримуються академічної доброчесності.</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4.2. Педагогічні працівники сприяють дотриманню академічної доброчесності здобувачами освіти.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VII. Критерії, правила і процедури оцінювання управлінської діяльності керівних працівників закладу освіти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09.01.2019 № 17 «Про затвердження Порядку проведення інституційного аудиту закладів загальної середньої освіти».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7.1. Вимога 1. </w:t>
      </w:r>
      <w:r>
        <w:rPr>
          <w:rFonts w:ascii="Times New Roman" w:eastAsia="Times New Roman" w:hAnsi="Times New Roman" w:cs="Times New Roman"/>
          <w:sz w:val="24"/>
          <w:szCs w:val="24"/>
          <w:lang w:eastAsia="uk-UA"/>
        </w:rPr>
        <w:t>Наявність стратегії розвитку та системи планування діяльності закладу, моніторинг виконання поставлених цілей і завдань.</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Критерії оцінювання:</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У закладі освіти затверджено стратегію його розвитку, спрямовану на підвищення якості освітньої діяльності.</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1.3. У закладі освіти здійснюється </w:t>
      </w:r>
      <w:proofErr w:type="spellStart"/>
      <w:r>
        <w:rPr>
          <w:rFonts w:ascii="Times New Roman" w:eastAsia="Times New Roman" w:hAnsi="Times New Roman" w:cs="Times New Roman"/>
          <w:sz w:val="24"/>
          <w:szCs w:val="24"/>
          <w:lang w:eastAsia="uk-UA"/>
        </w:rPr>
        <w:t>самооцінювання</w:t>
      </w:r>
      <w:proofErr w:type="spellEnd"/>
      <w:r>
        <w:rPr>
          <w:rFonts w:ascii="Times New Roman" w:eastAsia="Times New Roman" w:hAnsi="Times New Roman" w:cs="Times New Roman"/>
          <w:sz w:val="24"/>
          <w:szCs w:val="24"/>
          <w:lang w:eastAsia="uk-UA"/>
        </w:rPr>
        <w:t xml:space="preserve"> якості освітньої діяльності на основі стратегії (політики) і процедур забезпечення якості освіти.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 Керівництво закладу освіти планує та здійснює заходи щодо утримання у належному стані будівель, приміщень, обладнання.</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7.2. Вимога 2. </w:t>
      </w:r>
      <w:r>
        <w:rPr>
          <w:rFonts w:ascii="Times New Roman" w:eastAsia="Times New Roman" w:hAnsi="Times New Roman" w:cs="Times New Roman"/>
          <w:sz w:val="24"/>
          <w:szCs w:val="24"/>
          <w:lang w:eastAsia="uk-UA"/>
        </w:rPr>
        <w:t>Формування відносин довіри, прозорості, дотримання етичних норм.</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Критерії оцінювання:</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 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 Заклад освіти оприлюднює інформацію про свою діяльність на відкритих загальнодоступних ресурсах.</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7.3. Вимога 3</w:t>
      </w:r>
      <w:r>
        <w:rPr>
          <w:rFonts w:ascii="Times New Roman" w:eastAsia="Times New Roman" w:hAnsi="Times New Roman" w:cs="Times New Roman"/>
          <w:sz w:val="24"/>
          <w:szCs w:val="24"/>
          <w:lang w:eastAsia="uk-UA"/>
        </w:rPr>
        <w:t>. Ефективність кадрової політики та забезпечення можливостей для професійного розвитку педагогічних працівників.</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Критерії оцінювання:</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3.2.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3.3. Керівництво закладу освіти сприяє підвищенню кваліфікації педагогічних працівників.</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7.4. Вимога 4. </w:t>
      </w:r>
      <w:r>
        <w:rPr>
          <w:rFonts w:ascii="Times New Roman" w:eastAsia="Times New Roman" w:hAnsi="Times New Roman" w:cs="Times New Roman"/>
          <w:sz w:val="24"/>
          <w:szCs w:val="24"/>
          <w:lang w:eastAsia="uk-UA"/>
        </w:rPr>
        <w:t xml:space="preserve">Організація освітнього процесу на засадах </w:t>
      </w:r>
      <w:proofErr w:type="spellStart"/>
      <w:r>
        <w:rPr>
          <w:rFonts w:ascii="Times New Roman" w:eastAsia="Times New Roman" w:hAnsi="Times New Roman" w:cs="Times New Roman"/>
          <w:sz w:val="24"/>
          <w:szCs w:val="24"/>
          <w:lang w:eastAsia="uk-UA"/>
        </w:rPr>
        <w:t>людиноцентризму</w:t>
      </w:r>
      <w:proofErr w:type="spellEnd"/>
      <w:r>
        <w:rPr>
          <w:rFonts w:ascii="Times New Roman" w:eastAsia="Times New Roman" w:hAnsi="Times New Roman" w:cs="Times New Roman"/>
          <w:sz w:val="24"/>
          <w:szCs w:val="24"/>
          <w:lang w:eastAsia="uk-UA"/>
        </w:rPr>
        <w:t>, прийняття управлінських рішень на основі конструктивної співпраці учасників освітнього процесу, взаємодія закладу освіти з місцевою громадою.</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Критерії оцінювання:</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4.1. У закладі освіти створюються умови для реалізації прав і обов’язків учасників освітнього процесу.</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4.2. Управлінські рішення приймаються з урахуванням пропозицій учасників освітнього процесу.</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4.3. Керівництво закладу освіти створює умови для розвитку громадського самоврядування.</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4.5. Режим роботи закладу освіти та розклад занять враховують вікові особливості здобувачів освіти, відповідають їх освітнім потребам.</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4.6. У закладі освіти створюються умови для реалізації індивідуальних освітніх траєкторій здобувачів освіти.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7.5. Вимога 5. </w:t>
      </w:r>
      <w:r>
        <w:rPr>
          <w:rFonts w:ascii="Times New Roman" w:eastAsia="Times New Roman" w:hAnsi="Times New Roman" w:cs="Times New Roman"/>
          <w:sz w:val="24"/>
          <w:szCs w:val="24"/>
          <w:lang w:eastAsia="uk-UA"/>
        </w:rPr>
        <w:t>Формування та забезпечення реалізації політики академічної доброчесності.</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Критерії оцінювання:</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5.1. Заклад освіти впроваджує політику академічної доброчесності.</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5.2. Керівництво закладу освіти сприяє формуванню в учасників освітнього процесу негативного ставлення до корупції.</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VIIІ. Механізми реалізації внутрішньої системи забезпечення якості освіти</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Механізми реалізації ВСЗЯО передбачають здійснення періодичного оцінювання компонентів гімназії за напрямами оцінювання відповідальними посадовими особами і представниками громадських структур закладу освіти на основі визначених методів збору інформації та відповідного інструментарію. Отримана інформація узагальнюється, відповідний компонент оцінюється, після чого зазначені матеріали передаються дирекції закладу для прийняття відповідного управлінського рішення щодо удосконалення якості освіти в гімназії.</w:t>
      </w:r>
    </w:p>
    <w:p w:rsidR="00274544" w:rsidRDefault="001A12D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Дані щодо процедури та результатів оцінювання мають узагальнюватися зокрема в таблицях. Компоненти напряму оцінювання. До них віднесено (відповідно до наказу МОН України від 09.01.2019 № 17 «Про затвердження Порядку проведення інституційного аудиту закладів загальної середньої освіти»):</w:t>
      </w:r>
    </w:p>
    <w:p w:rsidR="00274544" w:rsidRDefault="001A12D3">
      <w:pPr>
        <w:numPr>
          <w:ilvl w:val="0"/>
          <w:numId w:val="22"/>
        </w:numPr>
        <w:spacing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освітнє середовище закладу освіти (облаштування території, стан приміщення закладу, дотримання повітряно-теплового режиму, стан освітлення, прибирання приміщень, облаштування та утримання туалетів, дотримання питного режиму тощо);</w:t>
      </w:r>
    </w:p>
    <w:p w:rsidR="00274544" w:rsidRDefault="001A12D3">
      <w:pPr>
        <w:numPr>
          <w:ilvl w:val="0"/>
          <w:numId w:val="22"/>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система оцінювання здобувачів освіти (оприлюднення критеріїв, правил та процедур оцінювання навчальних досягнень, здійснення аналізу результатів навчання учнів, впровадження системи формувального оцінювання тощо);</w:t>
      </w:r>
    </w:p>
    <w:p w:rsidR="00274544" w:rsidRDefault="001A12D3">
      <w:pPr>
        <w:numPr>
          <w:ilvl w:val="0"/>
          <w:numId w:val="22"/>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педагогічна діяльність педагогічних працівників (формування та реалізація індивідуальних освітніх траєкторій учнів, використання інформаційно-комунікаційних технологій в освітньому процесі, розвиток педагогіки партнерства);</w:t>
      </w:r>
    </w:p>
    <w:p w:rsidR="00274544" w:rsidRDefault="001A12D3">
      <w:pPr>
        <w:numPr>
          <w:ilvl w:val="0"/>
          <w:numId w:val="22"/>
        </w:numPr>
        <w:spacing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управлінські процеси закладу освіти (стратегія розвитку закладу, здійснення річного планування відповідно до стратегії, підвищення кваліфікації педагогічних працівників).</w:t>
      </w:r>
    </w:p>
    <w:p w:rsidR="00274544" w:rsidRDefault="001A12D3">
      <w:pPr>
        <w:spacing w:beforeAutospacing="1" w:after="0" w:line="240" w:lineRule="auto"/>
        <w:ind w:left="720"/>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lastRenderedPageBreak/>
        <w:t xml:space="preserve">Порядок проведення </w:t>
      </w:r>
      <w:proofErr w:type="spellStart"/>
      <w:r>
        <w:rPr>
          <w:rFonts w:ascii="Times New Roman" w:eastAsia="Times New Roman" w:hAnsi="Times New Roman" w:cs="Times New Roman"/>
          <w:b/>
          <w:bCs/>
          <w:sz w:val="24"/>
          <w:szCs w:val="24"/>
          <w:lang w:eastAsia="uk-UA"/>
        </w:rPr>
        <w:t>самооцінювання</w:t>
      </w:r>
      <w:proofErr w:type="spellEnd"/>
      <w:r>
        <w:rPr>
          <w:rFonts w:ascii="Times New Roman" w:eastAsia="Times New Roman" w:hAnsi="Times New Roman" w:cs="Times New Roman"/>
          <w:b/>
          <w:bCs/>
          <w:sz w:val="24"/>
          <w:szCs w:val="24"/>
          <w:lang w:eastAsia="uk-UA"/>
        </w:rPr>
        <w:t xml:space="preserve"> якості освітньої діяльності</w:t>
      </w:r>
      <w:r>
        <w:rPr>
          <w:rFonts w:ascii="Times New Roman" w:eastAsia="Times New Roman" w:hAnsi="Times New Roman" w:cs="Times New Roman"/>
          <w:sz w:val="24"/>
          <w:szCs w:val="24"/>
          <w:lang w:eastAsia="uk-UA"/>
        </w:rPr>
        <w:t xml:space="preserve"> </w:t>
      </w:r>
    </w:p>
    <w:p w:rsidR="00274544" w:rsidRPr="001A12D3" w:rsidRDefault="001A12D3" w:rsidP="001A12D3">
      <w:pPr>
        <w:pStyle w:val="ac"/>
        <w:numPr>
          <w:ilvl w:val="0"/>
          <w:numId w:val="24"/>
        </w:numPr>
        <w:spacing w:before="100" w:beforeAutospacing="1" w:after="0" w:line="240" w:lineRule="auto"/>
        <w:jc w:val="both"/>
        <w:rPr>
          <w:rFonts w:ascii="Times New Roman" w:eastAsia="Times New Roman" w:hAnsi="Times New Roman" w:cs="Times New Roman"/>
          <w:sz w:val="24"/>
          <w:szCs w:val="24"/>
          <w:lang w:eastAsia="uk-UA"/>
        </w:rPr>
      </w:pPr>
      <w:proofErr w:type="spellStart"/>
      <w:r w:rsidRPr="001A12D3">
        <w:rPr>
          <w:rFonts w:ascii="Times New Roman" w:eastAsia="Times New Roman" w:hAnsi="Times New Roman" w:cs="Times New Roman"/>
          <w:sz w:val="24"/>
          <w:szCs w:val="24"/>
          <w:lang w:eastAsia="uk-UA"/>
        </w:rPr>
        <w:t>Самооцінювання</w:t>
      </w:r>
      <w:proofErr w:type="spellEnd"/>
      <w:r w:rsidRPr="001A12D3">
        <w:rPr>
          <w:rFonts w:ascii="Times New Roman" w:eastAsia="Times New Roman" w:hAnsi="Times New Roman" w:cs="Times New Roman"/>
          <w:sz w:val="24"/>
          <w:szCs w:val="24"/>
          <w:lang w:eastAsia="uk-UA"/>
        </w:rPr>
        <w:t xml:space="preserve"> може проводитися у двох видах: комплексне та за окремими напрямами. </w:t>
      </w:r>
      <w:proofErr w:type="spellStart"/>
      <w:r w:rsidRPr="001A12D3">
        <w:rPr>
          <w:rFonts w:ascii="Times New Roman" w:eastAsia="Times New Roman" w:hAnsi="Times New Roman" w:cs="Times New Roman"/>
          <w:sz w:val="24"/>
          <w:szCs w:val="24"/>
          <w:lang w:eastAsia="uk-UA"/>
        </w:rPr>
        <w:t>Самооцінювання</w:t>
      </w:r>
      <w:proofErr w:type="spellEnd"/>
      <w:r w:rsidRPr="001A12D3">
        <w:rPr>
          <w:rFonts w:ascii="Times New Roman" w:eastAsia="Times New Roman" w:hAnsi="Times New Roman" w:cs="Times New Roman"/>
          <w:sz w:val="24"/>
          <w:szCs w:val="24"/>
          <w:lang w:eastAsia="uk-UA"/>
        </w:rPr>
        <w:t xml:space="preserve"> відбувається щорічно відповідно до моделі: </w:t>
      </w:r>
    </w:p>
    <w:p w:rsidR="00274544" w:rsidRDefault="001A12D3">
      <w:pPr>
        <w:spacing w:beforeAutospacing="1" w:after="0" w:line="240" w:lineRule="auto"/>
        <w:ind w:left="7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1-й рік Комплексне </w:t>
      </w:r>
      <w:proofErr w:type="spellStart"/>
      <w:r>
        <w:rPr>
          <w:rFonts w:ascii="Times New Roman" w:eastAsia="Times New Roman" w:hAnsi="Times New Roman" w:cs="Times New Roman"/>
          <w:sz w:val="24"/>
          <w:szCs w:val="24"/>
          <w:lang w:eastAsia="uk-UA"/>
        </w:rPr>
        <w:t>самооцінювання</w:t>
      </w:r>
      <w:proofErr w:type="spellEnd"/>
      <w:r>
        <w:rPr>
          <w:rFonts w:ascii="Times New Roman" w:eastAsia="Times New Roman" w:hAnsi="Times New Roman" w:cs="Times New Roman"/>
          <w:sz w:val="24"/>
          <w:szCs w:val="24"/>
          <w:lang w:eastAsia="uk-UA"/>
        </w:rPr>
        <w:t xml:space="preserve"> за 4 напрямами. </w:t>
      </w:r>
    </w:p>
    <w:p w:rsidR="00274544" w:rsidRDefault="001A12D3">
      <w:pPr>
        <w:spacing w:beforeAutospacing="1" w:after="0" w:line="240" w:lineRule="auto"/>
        <w:ind w:left="7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2-й рік </w:t>
      </w:r>
      <w:proofErr w:type="spellStart"/>
      <w:r>
        <w:rPr>
          <w:rFonts w:ascii="Times New Roman" w:eastAsia="Times New Roman" w:hAnsi="Times New Roman" w:cs="Times New Roman"/>
          <w:sz w:val="24"/>
          <w:szCs w:val="24"/>
          <w:lang w:eastAsia="uk-UA"/>
        </w:rPr>
        <w:t>Самооцінювання</w:t>
      </w:r>
      <w:proofErr w:type="spellEnd"/>
      <w:r>
        <w:rPr>
          <w:rFonts w:ascii="Times New Roman" w:eastAsia="Times New Roman" w:hAnsi="Times New Roman" w:cs="Times New Roman"/>
          <w:sz w:val="24"/>
          <w:szCs w:val="24"/>
          <w:lang w:eastAsia="uk-UA"/>
        </w:rPr>
        <w:t xml:space="preserve"> за напрямом «Управлінські процеси» .</w:t>
      </w:r>
    </w:p>
    <w:p w:rsidR="00274544" w:rsidRDefault="001A12D3">
      <w:pPr>
        <w:spacing w:beforeAutospacing="1" w:after="0" w:line="240" w:lineRule="auto"/>
        <w:ind w:left="7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3-й рік </w:t>
      </w:r>
      <w:proofErr w:type="spellStart"/>
      <w:r>
        <w:rPr>
          <w:rFonts w:ascii="Times New Roman" w:eastAsia="Times New Roman" w:hAnsi="Times New Roman" w:cs="Times New Roman"/>
          <w:sz w:val="24"/>
          <w:szCs w:val="24"/>
          <w:lang w:eastAsia="uk-UA"/>
        </w:rPr>
        <w:t>Самооцінювання</w:t>
      </w:r>
      <w:proofErr w:type="spellEnd"/>
      <w:r>
        <w:rPr>
          <w:rFonts w:ascii="Times New Roman" w:eastAsia="Times New Roman" w:hAnsi="Times New Roman" w:cs="Times New Roman"/>
          <w:sz w:val="24"/>
          <w:szCs w:val="24"/>
          <w:lang w:eastAsia="uk-UA"/>
        </w:rPr>
        <w:t xml:space="preserve"> за напрямом «Освітнє середовище» .</w:t>
      </w:r>
    </w:p>
    <w:p w:rsidR="00274544" w:rsidRDefault="001A12D3">
      <w:pPr>
        <w:spacing w:beforeAutospacing="1" w:after="0" w:line="240" w:lineRule="auto"/>
        <w:ind w:left="7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4-й рік </w:t>
      </w:r>
      <w:proofErr w:type="spellStart"/>
      <w:r>
        <w:rPr>
          <w:rFonts w:ascii="Times New Roman" w:eastAsia="Times New Roman" w:hAnsi="Times New Roman" w:cs="Times New Roman"/>
          <w:sz w:val="24"/>
          <w:szCs w:val="24"/>
          <w:lang w:eastAsia="uk-UA"/>
        </w:rPr>
        <w:t>Самооцінювання</w:t>
      </w:r>
      <w:proofErr w:type="spellEnd"/>
      <w:r>
        <w:rPr>
          <w:rFonts w:ascii="Times New Roman" w:eastAsia="Times New Roman" w:hAnsi="Times New Roman" w:cs="Times New Roman"/>
          <w:sz w:val="24"/>
          <w:szCs w:val="24"/>
          <w:lang w:eastAsia="uk-UA"/>
        </w:rPr>
        <w:t xml:space="preserve"> за напрямом «Педагогічна діяльність» .</w:t>
      </w:r>
    </w:p>
    <w:p w:rsidR="00274544" w:rsidRDefault="001A12D3">
      <w:pPr>
        <w:spacing w:beforeAutospacing="1" w:after="0" w:line="240" w:lineRule="auto"/>
        <w:ind w:left="7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5-й рік </w:t>
      </w:r>
      <w:proofErr w:type="spellStart"/>
      <w:r>
        <w:rPr>
          <w:rFonts w:ascii="Times New Roman" w:eastAsia="Times New Roman" w:hAnsi="Times New Roman" w:cs="Times New Roman"/>
          <w:sz w:val="24"/>
          <w:szCs w:val="24"/>
          <w:lang w:eastAsia="uk-UA"/>
        </w:rPr>
        <w:t>Самооцінювання</w:t>
      </w:r>
      <w:proofErr w:type="spellEnd"/>
      <w:r>
        <w:rPr>
          <w:rFonts w:ascii="Times New Roman" w:eastAsia="Times New Roman" w:hAnsi="Times New Roman" w:cs="Times New Roman"/>
          <w:sz w:val="24"/>
          <w:szCs w:val="24"/>
          <w:lang w:eastAsia="uk-UA"/>
        </w:rPr>
        <w:t xml:space="preserve"> за напрямом «Система оцінювання учнів» .</w:t>
      </w:r>
    </w:p>
    <w:p w:rsidR="00274544" w:rsidRDefault="001A12D3">
      <w:pPr>
        <w:spacing w:beforeAutospacing="1" w:after="0" w:line="240" w:lineRule="auto"/>
        <w:ind w:left="7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6-й рік Комплексне </w:t>
      </w:r>
      <w:proofErr w:type="spellStart"/>
      <w:r>
        <w:rPr>
          <w:rFonts w:ascii="Times New Roman" w:eastAsia="Times New Roman" w:hAnsi="Times New Roman" w:cs="Times New Roman"/>
          <w:sz w:val="24"/>
          <w:szCs w:val="24"/>
          <w:lang w:eastAsia="uk-UA"/>
        </w:rPr>
        <w:t>самооцінювання</w:t>
      </w:r>
      <w:proofErr w:type="spellEnd"/>
      <w:r>
        <w:rPr>
          <w:rFonts w:ascii="Times New Roman" w:eastAsia="Times New Roman" w:hAnsi="Times New Roman" w:cs="Times New Roman"/>
          <w:sz w:val="24"/>
          <w:szCs w:val="24"/>
          <w:lang w:eastAsia="uk-UA"/>
        </w:rPr>
        <w:t xml:space="preserve"> за 4 напрямами (за рік до планового інституційного аудиту.</w:t>
      </w:r>
    </w:p>
    <w:p w:rsidR="00274544" w:rsidRDefault="001A12D3">
      <w:pPr>
        <w:numPr>
          <w:ilvl w:val="0"/>
          <w:numId w:val="23"/>
        </w:numPr>
        <w:spacing w:beforeAutospacing="1"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Періодичність оцінювання. Визначається відповідно до частоти оцінювання (1 раз на п’ять років, 1 раз на 3 роки, 1 раз на рік, півріччя (семестр), квартал (чверть), щомісячно, щотижнево тощо).</w:t>
      </w:r>
    </w:p>
    <w:p w:rsidR="00274544" w:rsidRDefault="001A12D3">
      <w:pPr>
        <w:numPr>
          <w:ilvl w:val="0"/>
          <w:numId w:val="23"/>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Відповідальні за оцінювання. Ними є не тільки члени адміністрації гімназії, а й представники колективу, громадських організацій закладу. Перелік таких осіб може виглядати так: директор, заступники директора, голови методичних об’єднань, педагогічні працівники, психолог, соціальний педагог, бібліотекар, медична сестра, члени ради гімназії, батьківського комітету, учнівського комітету тощо.</w:t>
      </w:r>
    </w:p>
    <w:p w:rsidR="00274544" w:rsidRDefault="001A12D3">
      <w:pPr>
        <w:numPr>
          <w:ilvl w:val="0"/>
          <w:numId w:val="23"/>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Методи збору інформації та інструментарій. У цій графі визначається метод збору інформації (аналіз документів, опитування, спостереження) та інструментарій (пам’ятка, бланк, анкета тощо).</w:t>
      </w:r>
    </w:p>
    <w:p w:rsidR="001A12D3" w:rsidRDefault="001A12D3" w:rsidP="001A12D3">
      <w:pPr>
        <w:numPr>
          <w:ilvl w:val="0"/>
          <w:numId w:val="23"/>
        </w:numPr>
        <w:spacing w:after="0" w:line="240" w:lineRule="auto"/>
        <w:jc w:val="both"/>
        <w:rPr>
          <w:rFonts w:ascii="Times New Roman" w:eastAsia="Times New Roman" w:hAnsi="Times New Roman" w:cs="Times New Roman"/>
          <w:sz w:val="24"/>
          <w:szCs w:val="24"/>
          <w:lang w:eastAsia="uk-UA"/>
        </w:rPr>
      </w:pPr>
      <w:r w:rsidRPr="001A12D3">
        <w:rPr>
          <w:rFonts w:ascii="Times New Roman" w:eastAsia="Times New Roman" w:hAnsi="Times New Roman" w:cs="Times New Roman"/>
          <w:sz w:val="24"/>
          <w:szCs w:val="24"/>
          <w:lang w:eastAsia="uk-UA"/>
        </w:rPr>
        <w:t xml:space="preserve">Форми узагальнення інформації. До інформації, яку має надати відповідальна особа після завершення процедури оцінювання, віднесено аналітичну довідку, письмовий звіт, усний звіт, доповідну записку, акт тощо. </w:t>
      </w:r>
    </w:p>
    <w:p w:rsidR="00274544" w:rsidRPr="001A12D3" w:rsidRDefault="001A12D3" w:rsidP="001A12D3">
      <w:pPr>
        <w:numPr>
          <w:ilvl w:val="0"/>
          <w:numId w:val="23"/>
        </w:numPr>
        <w:spacing w:after="0" w:line="240" w:lineRule="auto"/>
        <w:jc w:val="both"/>
        <w:rPr>
          <w:rFonts w:ascii="Times New Roman" w:eastAsia="Times New Roman" w:hAnsi="Times New Roman" w:cs="Times New Roman"/>
          <w:sz w:val="24"/>
          <w:szCs w:val="24"/>
          <w:lang w:eastAsia="uk-UA"/>
        </w:rPr>
      </w:pPr>
      <w:r w:rsidRPr="001A12D3">
        <w:rPr>
          <w:rFonts w:ascii="Times New Roman" w:eastAsia="Times New Roman" w:hAnsi="Times New Roman" w:cs="Times New Roman"/>
          <w:sz w:val="24"/>
          <w:szCs w:val="24"/>
          <w:lang w:eastAsia="uk-UA"/>
        </w:rPr>
        <w:t>Рівень оцінювання. Рівень оцінювання як обов’язковий елемент механізму передбачає визначення рівня оцінювання: перший (високий); другий (достатній); третій (вимагає покращення); четвертий (низький).</w:t>
      </w:r>
    </w:p>
    <w:p w:rsidR="00274544" w:rsidRDefault="001A12D3">
      <w:pPr>
        <w:numPr>
          <w:ilvl w:val="0"/>
          <w:numId w:val="23"/>
        </w:numPr>
        <w:spacing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Управлінське рішення. Управлінське рішення приймається на основі аналізу отриманої інформації у вигляді наказу, рішення педагогічної ради, ради закладу, розпорядження, вказівки, письмового доручення, припису, інструкції, резолюції тощо і спрямовано на вдосконалення якості освіти в гімназії.</w:t>
      </w:r>
    </w:p>
    <w:sectPr w:rsidR="00274544" w:rsidSect="00274544">
      <w:pgSz w:w="11906" w:h="16838"/>
      <w:pgMar w:top="850" w:right="850" w:bottom="850"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02"/>
    <w:family w:val="auto"/>
    <w:pitch w:val="default"/>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E468A"/>
    <w:multiLevelType w:val="multilevel"/>
    <w:tmpl w:val="C788430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41538B8"/>
    <w:multiLevelType w:val="multilevel"/>
    <w:tmpl w:val="328A5F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59B34C7"/>
    <w:multiLevelType w:val="multilevel"/>
    <w:tmpl w:val="D84C8EF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D8A269A"/>
    <w:multiLevelType w:val="multilevel"/>
    <w:tmpl w:val="576C34A2"/>
    <w:lvl w:ilvl="0">
      <w:start w:val="3"/>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51C7E93"/>
    <w:multiLevelType w:val="multilevel"/>
    <w:tmpl w:val="489041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78208D3"/>
    <w:multiLevelType w:val="multilevel"/>
    <w:tmpl w:val="6AA6DF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1CE952F3"/>
    <w:multiLevelType w:val="multilevel"/>
    <w:tmpl w:val="065C37A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1DB14F15"/>
    <w:multiLevelType w:val="hybridMultilevel"/>
    <w:tmpl w:val="2FAE889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23F65A7D"/>
    <w:multiLevelType w:val="multilevel"/>
    <w:tmpl w:val="6F7C77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2B8B291A"/>
    <w:multiLevelType w:val="multilevel"/>
    <w:tmpl w:val="E5B84C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34567D53"/>
    <w:multiLevelType w:val="multilevel"/>
    <w:tmpl w:val="5866B6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6E27F3"/>
    <w:multiLevelType w:val="multilevel"/>
    <w:tmpl w:val="B7C233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42707E1A"/>
    <w:multiLevelType w:val="multilevel"/>
    <w:tmpl w:val="179C2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4762196"/>
    <w:multiLevelType w:val="multilevel"/>
    <w:tmpl w:val="41F0E90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0E53777"/>
    <w:multiLevelType w:val="multilevel"/>
    <w:tmpl w:val="309635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54103943"/>
    <w:multiLevelType w:val="multilevel"/>
    <w:tmpl w:val="F78C67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ACE65BF"/>
    <w:multiLevelType w:val="multilevel"/>
    <w:tmpl w:val="53F67C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5E8F512C"/>
    <w:multiLevelType w:val="multilevel"/>
    <w:tmpl w:val="85906B6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67B96F00"/>
    <w:multiLevelType w:val="multilevel"/>
    <w:tmpl w:val="5FCA31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6B36333F"/>
    <w:multiLevelType w:val="multilevel"/>
    <w:tmpl w:val="55CCC6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719E1904"/>
    <w:multiLevelType w:val="multilevel"/>
    <w:tmpl w:val="D99814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74AB11DB"/>
    <w:multiLevelType w:val="multilevel"/>
    <w:tmpl w:val="3E28D3C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794C2DC2"/>
    <w:multiLevelType w:val="multilevel"/>
    <w:tmpl w:val="3F76E4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B8D2A6B"/>
    <w:multiLevelType w:val="multilevel"/>
    <w:tmpl w:val="284427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3"/>
  </w:num>
  <w:num w:numId="2">
    <w:abstractNumId w:val="18"/>
  </w:num>
  <w:num w:numId="3">
    <w:abstractNumId w:val="16"/>
  </w:num>
  <w:num w:numId="4">
    <w:abstractNumId w:val="15"/>
  </w:num>
  <w:num w:numId="5">
    <w:abstractNumId w:val="2"/>
  </w:num>
  <w:num w:numId="6">
    <w:abstractNumId w:val="4"/>
  </w:num>
  <w:num w:numId="7">
    <w:abstractNumId w:val="14"/>
  </w:num>
  <w:num w:numId="8">
    <w:abstractNumId w:val="11"/>
  </w:num>
  <w:num w:numId="9">
    <w:abstractNumId w:val="5"/>
  </w:num>
  <w:num w:numId="10">
    <w:abstractNumId w:val="1"/>
  </w:num>
  <w:num w:numId="11">
    <w:abstractNumId w:val="19"/>
  </w:num>
  <w:num w:numId="12">
    <w:abstractNumId w:val="9"/>
  </w:num>
  <w:num w:numId="13">
    <w:abstractNumId w:val="10"/>
  </w:num>
  <w:num w:numId="14">
    <w:abstractNumId w:val="0"/>
  </w:num>
  <w:num w:numId="15">
    <w:abstractNumId w:val="13"/>
  </w:num>
  <w:num w:numId="16">
    <w:abstractNumId w:val="17"/>
  </w:num>
  <w:num w:numId="17">
    <w:abstractNumId w:val="8"/>
  </w:num>
  <w:num w:numId="18">
    <w:abstractNumId w:val="12"/>
  </w:num>
  <w:num w:numId="19">
    <w:abstractNumId w:val="6"/>
  </w:num>
  <w:num w:numId="20">
    <w:abstractNumId w:val="20"/>
  </w:num>
  <w:num w:numId="21">
    <w:abstractNumId w:val="22"/>
  </w:num>
  <w:num w:numId="22">
    <w:abstractNumId w:val="21"/>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proofState w:spelling="clean" w:grammar="clean"/>
  <w:defaultTabStop w:val="708"/>
  <w:autoHyphenation/>
  <w:hyphenationZone w:val="425"/>
  <w:characterSpacingControl w:val="doNotCompress"/>
  <w:compat>
    <w:compatSetting w:name="compatibilityMode" w:uri="http://schemas.microsoft.com/office/word" w:val="12"/>
  </w:compat>
  <w:rsids>
    <w:rsidRoot w:val="00274544"/>
    <w:rsid w:val="001A12D3"/>
    <w:rsid w:val="00274544"/>
    <w:rsid w:val="00625F33"/>
    <w:rsid w:val="00AD401F"/>
    <w:rsid w:val="00E8253F"/>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41978-6FE8-497F-9528-FCFE7BF2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54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4561"/>
    <w:rPr>
      <w:b/>
      <w:bCs/>
    </w:rPr>
  </w:style>
  <w:style w:type="character" w:customStyle="1" w:styleId="a4">
    <w:name w:val="Виділення"/>
    <w:basedOn w:val="a0"/>
    <w:uiPriority w:val="20"/>
    <w:qFormat/>
    <w:rsid w:val="00CD4561"/>
    <w:rPr>
      <w:i/>
      <w:iCs/>
    </w:rPr>
  </w:style>
  <w:style w:type="character" w:customStyle="1" w:styleId="a5">
    <w:name w:val="Гіперпосилання"/>
    <w:basedOn w:val="a0"/>
    <w:uiPriority w:val="99"/>
    <w:semiHidden/>
    <w:unhideWhenUsed/>
    <w:rsid w:val="00CD4561"/>
    <w:rPr>
      <w:color w:val="0000FF"/>
      <w:u w:val="single"/>
    </w:rPr>
  </w:style>
  <w:style w:type="character" w:customStyle="1" w:styleId="a6">
    <w:name w:val="Маркери"/>
    <w:qFormat/>
    <w:rsid w:val="00274544"/>
    <w:rPr>
      <w:rFonts w:ascii="OpenSymbol" w:eastAsia="OpenSymbol" w:hAnsi="OpenSymbol" w:cs="OpenSymbol"/>
    </w:rPr>
  </w:style>
  <w:style w:type="paragraph" w:customStyle="1" w:styleId="a7">
    <w:name w:val="Заголовок"/>
    <w:basedOn w:val="a"/>
    <w:next w:val="a8"/>
    <w:qFormat/>
    <w:rsid w:val="00274544"/>
    <w:pPr>
      <w:keepNext/>
      <w:spacing w:before="240" w:after="120"/>
    </w:pPr>
    <w:rPr>
      <w:rFonts w:ascii="Liberation Sans" w:eastAsia="Microsoft YaHei" w:hAnsi="Liberation Sans" w:cs="Lucida Sans"/>
      <w:sz w:val="28"/>
      <w:szCs w:val="28"/>
    </w:rPr>
  </w:style>
  <w:style w:type="paragraph" w:styleId="a8">
    <w:name w:val="Body Text"/>
    <w:basedOn w:val="a"/>
    <w:rsid w:val="00274544"/>
    <w:pPr>
      <w:spacing w:after="140" w:line="276" w:lineRule="auto"/>
    </w:pPr>
  </w:style>
  <w:style w:type="paragraph" w:styleId="a9">
    <w:name w:val="List"/>
    <w:basedOn w:val="a8"/>
    <w:rsid w:val="00274544"/>
    <w:rPr>
      <w:rFonts w:cs="Lucida Sans"/>
    </w:rPr>
  </w:style>
  <w:style w:type="paragraph" w:customStyle="1" w:styleId="1">
    <w:name w:val="Название объекта1"/>
    <w:basedOn w:val="a"/>
    <w:qFormat/>
    <w:rsid w:val="00274544"/>
    <w:pPr>
      <w:suppressLineNumbers/>
      <w:spacing w:before="120" w:after="120"/>
    </w:pPr>
    <w:rPr>
      <w:rFonts w:cs="Lucida Sans"/>
      <w:i/>
      <w:iCs/>
      <w:sz w:val="24"/>
      <w:szCs w:val="24"/>
    </w:rPr>
  </w:style>
  <w:style w:type="paragraph" w:customStyle="1" w:styleId="aa">
    <w:name w:val="Покажчик"/>
    <w:basedOn w:val="a"/>
    <w:qFormat/>
    <w:rsid w:val="00274544"/>
    <w:pPr>
      <w:suppressLineNumbers/>
    </w:pPr>
    <w:rPr>
      <w:rFonts w:cs="Lucida Sans"/>
    </w:rPr>
  </w:style>
  <w:style w:type="paragraph" w:styleId="ab">
    <w:name w:val="Normal (Web)"/>
    <w:basedOn w:val="a"/>
    <w:uiPriority w:val="99"/>
    <w:semiHidden/>
    <w:unhideWhenUsed/>
    <w:qFormat/>
    <w:rsid w:val="00CD4561"/>
    <w:pPr>
      <w:spacing w:beforeAutospacing="1" w:afterAutospacing="1" w:line="240" w:lineRule="auto"/>
    </w:pPr>
    <w:rPr>
      <w:rFonts w:ascii="Times New Roman" w:eastAsia="Times New Roman" w:hAnsi="Times New Roman" w:cs="Times New Roman"/>
      <w:sz w:val="24"/>
      <w:szCs w:val="24"/>
      <w:lang w:eastAsia="uk-UA"/>
    </w:rPr>
  </w:style>
  <w:style w:type="paragraph" w:styleId="ac">
    <w:name w:val="List Paragraph"/>
    <w:basedOn w:val="a"/>
    <w:uiPriority w:val="34"/>
    <w:qFormat/>
    <w:rsid w:val="001A1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z0244-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ACE93-C500-405B-B51B-DED5D5B56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14851</Words>
  <Characters>8466</Characters>
  <Application>Microsoft Office Word</Application>
  <DocSecurity>0</DocSecurity>
  <Lines>70</Lines>
  <Paragraphs>46</Paragraphs>
  <ScaleCrop>false</ScaleCrop>
  <Company/>
  <LinksUpToDate>false</LinksUpToDate>
  <CharactersWithSpaces>23271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User</cp:lastModifiedBy>
  <cp:revision>8</cp:revision>
  <cp:lastPrinted>2022-06-09T10:05:00Z</cp:lastPrinted>
  <dcterms:created xsi:type="dcterms:W3CDTF">2022-06-08T10:26:00Z</dcterms:created>
  <dcterms:modified xsi:type="dcterms:W3CDTF">2022-06-14T08:46:00Z</dcterms:modified>
  <dc:language>uk-UA</dc:language>
</cp:coreProperties>
</file>